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EB1D" w14:textId="31437166" w:rsidR="00B80B9E" w:rsidRDefault="00B80B9E" w:rsidP="00B80B9E">
      <w:pPr>
        <w:pStyle w:val="Sinespaciado"/>
        <w:jc w:val="center"/>
        <w:rPr>
          <w:rFonts w:ascii="Tahoma" w:hAnsi="Tahoma" w:cs="Tahoma"/>
          <w:b/>
          <w:bCs/>
        </w:rPr>
      </w:pPr>
      <w:bookmarkStart w:id="0" w:name="_Hlk196910422"/>
      <w:r w:rsidRPr="00EF2B9F">
        <w:rPr>
          <w:rFonts w:ascii="Tahoma" w:hAnsi="Tahoma" w:cs="Tahoma"/>
          <w:b/>
          <w:bCs/>
        </w:rPr>
        <w:t>CONVOCATORIA OPD/CMD/SC/</w:t>
      </w:r>
      <w:r>
        <w:rPr>
          <w:rFonts w:ascii="Tahoma" w:hAnsi="Tahoma" w:cs="Tahoma"/>
          <w:b/>
          <w:bCs/>
        </w:rPr>
        <w:t>045</w:t>
      </w:r>
      <w:r w:rsidRPr="00EF2B9F">
        <w:rPr>
          <w:rFonts w:ascii="Tahoma" w:hAnsi="Tahoma" w:cs="Tahoma"/>
          <w:b/>
          <w:bCs/>
        </w:rPr>
        <w:t xml:space="preserve">/2025 </w:t>
      </w:r>
      <w:bookmarkStart w:id="1" w:name="_Hlk191642343"/>
      <w:r w:rsidRPr="00EF2B9F">
        <w:rPr>
          <w:rFonts w:ascii="Tahoma" w:hAnsi="Tahoma" w:cs="Tahoma"/>
          <w:b/>
          <w:bCs/>
        </w:rPr>
        <w:t>"</w:t>
      </w:r>
      <w:r w:rsidR="00BE3A7E">
        <w:rPr>
          <w:rFonts w:ascii="Tahoma" w:hAnsi="Tahoma" w:cs="Tahoma"/>
          <w:b/>
          <w:bCs/>
        </w:rPr>
        <w:t>SERVICIO DE REPARACIÓN Y MANTENIMIENTO DEL AULA DE GIMNASIA DE CABECERA</w:t>
      </w:r>
      <w:r>
        <w:rPr>
          <w:rFonts w:ascii="Tahoma" w:hAnsi="Tahoma" w:cs="Tahoma"/>
          <w:b/>
          <w:bCs/>
        </w:rPr>
        <w:t xml:space="preserve"> DEL </w:t>
      </w:r>
      <w:r w:rsidRPr="00EF2B9F">
        <w:rPr>
          <w:rFonts w:ascii="Tahoma" w:hAnsi="Tahoma" w:cs="Tahoma"/>
          <w:b/>
          <w:bCs/>
        </w:rPr>
        <w:t>CONSEJO MUNICIPAL DEL</w:t>
      </w:r>
      <w:r>
        <w:rPr>
          <w:rFonts w:ascii="Tahoma" w:hAnsi="Tahoma" w:cs="Tahoma"/>
          <w:b/>
          <w:bCs/>
        </w:rPr>
        <w:t xml:space="preserve"> </w:t>
      </w:r>
      <w:r w:rsidRPr="00EF2B9F">
        <w:rPr>
          <w:rFonts w:ascii="Tahoma" w:hAnsi="Tahoma" w:cs="Tahoma"/>
          <w:b/>
          <w:bCs/>
        </w:rPr>
        <w:t>DEPORTE (COMUDE) DE TLAJOMULCO DE ZÚÑIGA, JALISCO".</w:t>
      </w:r>
    </w:p>
    <w:p w14:paraId="36187846" w14:textId="77777777" w:rsidR="00B80B9E" w:rsidRPr="00EF2B9F" w:rsidRDefault="00B80B9E" w:rsidP="00B80B9E">
      <w:pPr>
        <w:pStyle w:val="Sinespaciado"/>
        <w:jc w:val="center"/>
        <w:rPr>
          <w:rFonts w:ascii="Tahoma" w:hAnsi="Tahoma" w:cs="Tahoma"/>
          <w:b/>
          <w:bCs/>
        </w:rPr>
      </w:pPr>
    </w:p>
    <w:bookmarkEnd w:id="0"/>
    <w:bookmarkEnd w:id="1"/>
    <w:p w14:paraId="63CAECDF" w14:textId="77777777" w:rsidR="00B80B9E" w:rsidRPr="00522C2D" w:rsidRDefault="00B80B9E" w:rsidP="00B80B9E">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2" w:name="_Hlk181781580"/>
      <w:r w:rsidRPr="00522C2D">
        <w:rPr>
          <w:rFonts w:ascii="Arial" w:eastAsia="Times New Roman" w:hAnsi="Arial" w:cs="Arial"/>
          <w:kern w:val="0"/>
          <w:szCs w:val="20"/>
          <w:lang w:eastAsia="es-MX"/>
          <w14:ligatures w14:val="none"/>
        </w:rPr>
        <w:t>calle Constitución Oriente no. 157, Int. B, en el Municipio d</w:t>
      </w:r>
      <w:bookmarkStart w:id="3" w:name="_Hlk182046638"/>
      <w:r w:rsidRPr="00522C2D">
        <w:rPr>
          <w:rFonts w:ascii="Arial" w:eastAsia="Times New Roman" w:hAnsi="Arial" w:cs="Arial"/>
          <w:kern w:val="0"/>
          <w:szCs w:val="20"/>
          <w:lang w:eastAsia="es-MX"/>
          <w14:ligatures w14:val="none"/>
        </w:rPr>
        <w:t>e Tlajomulco de Zúñiga, Jalisco</w:t>
      </w:r>
      <w:bookmarkEnd w:id="3"/>
      <w:r w:rsidRPr="00522C2D">
        <w:rPr>
          <w:rFonts w:ascii="Arial" w:eastAsia="Times New Roman" w:hAnsi="Arial" w:cs="Arial"/>
          <w:kern w:val="0"/>
          <w:szCs w:val="20"/>
          <w:lang w:eastAsia="es-MX"/>
          <w14:ligatures w14:val="none"/>
        </w:rPr>
        <w:t xml:space="preserve">, </w:t>
      </w:r>
      <w:bookmarkEnd w:id="2"/>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AEDFFE0" w14:textId="77777777" w:rsidR="00B80B9E" w:rsidRPr="00522C2D" w:rsidRDefault="00B80B9E" w:rsidP="00B80B9E">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B80B9E" w:rsidRPr="00522C2D" w14:paraId="6E4E5D17" w14:textId="77777777" w:rsidTr="003A5C89">
        <w:trPr>
          <w:trHeight w:val="340"/>
        </w:trPr>
        <w:tc>
          <w:tcPr>
            <w:tcW w:w="4390" w:type="dxa"/>
          </w:tcPr>
          <w:p w14:paraId="177E1E8D" w14:textId="77777777" w:rsidR="00B80B9E" w:rsidRPr="00CF592E" w:rsidRDefault="00B80B9E" w:rsidP="003A5C89">
            <w:pPr>
              <w:rPr>
                <w:rFonts w:ascii="Arial" w:eastAsia="Calibri" w:hAnsi="Arial" w:cs="Arial"/>
                <w:lang w:eastAsia="es-ES"/>
              </w:rPr>
            </w:pPr>
            <w:r w:rsidRPr="00CF592E">
              <w:rPr>
                <w:rFonts w:ascii="Arial" w:eastAsia="Calibri" w:hAnsi="Arial" w:cs="Arial"/>
                <w:lang w:eastAsia="es-ES"/>
              </w:rPr>
              <w:t xml:space="preserve">Origen de los Recursos </w:t>
            </w:r>
          </w:p>
        </w:tc>
        <w:tc>
          <w:tcPr>
            <w:tcW w:w="4677" w:type="dxa"/>
          </w:tcPr>
          <w:p w14:paraId="5C66C988" w14:textId="77777777" w:rsidR="00B80B9E" w:rsidRPr="00CF592E" w:rsidRDefault="00B80B9E" w:rsidP="003A5C89">
            <w:pPr>
              <w:jc w:val="both"/>
              <w:rPr>
                <w:rFonts w:ascii="Arial" w:eastAsia="Calibri" w:hAnsi="Arial" w:cs="Arial"/>
                <w:lang w:eastAsia="es-ES"/>
              </w:rPr>
            </w:pPr>
            <w:r w:rsidRPr="00CF592E">
              <w:rPr>
                <w:rFonts w:ascii="Arial" w:eastAsia="Calibri" w:hAnsi="Arial" w:cs="Arial"/>
                <w:lang w:eastAsia="es-ES"/>
              </w:rPr>
              <w:t xml:space="preserve">Municipal </w:t>
            </w:r>
          </w:p>
        </w:tc>
      </w:tr>
      <w:tr w:rsidR="00B80B9E" w:rsidRPr="00522C2D" w14:paraId="7D9A32C3" w14:textId="77777777" w:rsidTr="003A5C89">
        <w:tc>
          <w:tcPr>
            <w:tcW w:w="4390" w:type="dxa"/>
          </w:tcPr>
          <w:p w14:paraId="4F5630C4" w14:textId="77777777" w:rsidR="00B80B9E" w:rsidRPr="00CF592E" w:rsidRDefault="00B80B9E" w:rsidP="003A5C89">
            <w:pPr>
              <w:jc w:val="both"/>
              <w:rPr>
                <w:rFonts w:ascii="Arial" w:eastAsia="Calibri" w:hAnsi="Arial" w:cs="Arial"/>
                <w:lang w:eastAsia="es-ES"/>
              </w:rPr>
            </w:pPr>
            <w:r w:rsidRPr="00CF592E">
              <w:rPr>
                <w:rFonts w:ascii="Arial" w:eastAsia="Calibri" w:hAnsi="Arial" w:cs="Arial"/>
                <w:lang w:eastAsia="es-ES"/>
              </w:rPr>
              <w:t xml:space="preserve">Carácter de la Licitación </w:t>
            </w:r>
          </w:p>
        </w:tc>
        <w:tc>
          <w:tcPr>
            <w:tcW w:w="4677" w:type="dxa"/>
          </w:tcPr>
          <w:p w14:paraId="3899C152" w14:textId="77777777" w:rsidR="00B80B9E" w:rsidRPr="00CF592E" w:rsidRDefault="00B80B9E" w:rsidP="003A5C89">
            <w:pPr>
              <w:jc w:val="both"/>
              <w:rPr>
                <w:rFonts w:ascii="Arial" w:eastAsia="Calibri" w:hAnsi="Arial" w:cs="Arial"/>
                <w:lang w:eastAsia="es-ES"/>
              </w:rPr>
            </w:pPr>
            <w:r w:rsidRPr="00CF592E">
              <w:rPr>
                <w:rFonts w:ascii="Arial" w:eastAsia="Calibri" w:hAnsi="Arial" w:cs="Arial"/>
                <w:lang w:eastAsia="es-ES"/>
              </w:rPr>
              <w:t>Local</w:t>
            </w:r>
          </w:p>
        </w:tc>
      </w:tr>
      <w:tr w:rsidR="00B80B9E" w:rsidRPr="00522C2D" w14:paraId="3B3E311B" w14:textId="77777777" w:rsidTr="003A5C89">
        <w:tc>
          <w:tcPr>
            <w:tcW w:w="4390" w:type="dxa"/>
          </w:tcPr>
          <w:p w14:paraId="1F9A6A16" w14:textId="77777777" w:rsidR="00B80B9E" w:rsidRPr="00CF592E" w:rsidRDefault="00B80B9E" w:rsidP="003A5C89">
            <w:pPr>
              <w:jc w:val="both"/>
              <w:rPr>
                <w:rFonts w:ascii="Arial" w:eastAsia="Calibri" w:hAnsi="Arial" w:cs="Arial"/>
                <w:lang w:eastAsia="es-ES"/>
              </w:rPr>
            </w:pPr>
            <w:r w:rsidRPr="00CF592E">
              <w:rPr>
                <w:rFonts w:ascii="Arial" w:eastAsia="Calibri" w:hAnsi="Arial" w:cs="Arial"/>
                <w:lang w:eastAsia="es-ES"/>
              </w:rPr>
              <w:t xml:space="preserve">Ejercicio Fiscal que abarca la Contratación </w:t>
            </w:r>
          </w:p>
        </w:tc>
        <w:tc>
          <w:tcPr>
            <w:tcW w:w="4677" w:type="dxa"/>
          </w:tcPr>
          <w:p w14:paraId="01E4A297" w14:textId="77777777" w:rsidR="00B80B9E" w:rsidRPr="00CF592E" w:rsidRDefault="00B80B9E" w:rsidP="003A5C89">
            <w:pPr>
              <w:jc w:val="both"/>
              <w:rPr>
                <w:rFonts w:ascii="Arial" w:eastAsia="Calibri" w:hAnsi="Arial" w:cs="Arial"/>
                <w:lang w:eastAsia="es-ES"/>
              </w:rPr>
            </w:pPr>
            <w:r w:rsidRPr="00CF592E">
              <w:rPr>
                <w:rFonts w:ascii="Arial" w:eastAsia="Calibri" w:hAnsi="Arial" w:cs="Arial"/>
                <w:lang w:eastAsia="es-ES"/>
              </w:rPr>
              <w:t>2025</w:t>
            </w:r>
          </w:p>
        </w:tc>
      </w:tr>
      <w:tr w:rsidR="00B80B9E" w:rsidRPr="00522C2D" w14:paraId="3C1F9B0F" w14:textId="77777777" w:rsidTr="003A5C89">
        <w:tc>
          <w:tcPr>
            <w:tcW w:w="4390" w:type="dxa"/>
          </w:tcPr>
          <w:p w14:paraId="5BEE9FC4" w14:textId="77777777" w:rsidR="00B80B9E" w:rsidRPr="00CF592E" w:rsidRDefault="00B80B9E" w:rsidP="003A5C89">
            <w:pPr>
              <w:jc w:val="both"/>
              <w:rPr>
                <w:rFonts w:ascii="Arial" w:eastAsia="Calibri" w:hAnsi="Arial" w:cs="Arial"/>
                <w:lang w:eastAsia="es-ES"/>
              </w:rPr>
            </w:pPr>
            <w:r w:rsidRPr="00CF592E">
              <w:rPr>
                <w:rFonts w:ascii="Arial" w:eastAsia="Calibri" w:hAnsi="Arial" w:cs="Arial"/>
                <w:lang w:eastAsia="es-ES"/>
              </w:rPr>
              <w:t>Tipo de Contrato o Pedido (Orden de Compra)</w:t>
            </w:r>
          </w:p>
        </w:tc>
        <w:tc>
          <w:tcPr>
            <w:tcW w:w="4677" w:type="dxa"/>
          </w:tcPr>
          <w:p w14:paraId="6C741391" w14:textId="77777777" w:rsidR="00B80B9E" w:rsidRPr="00CF592E" w:rsidRDefault="00B80B9E" w:rsidP="003A5C89">
            <w:pPr>
              <w:jc w:val="both"/>
              <w:rPr>
                <w:rFonts w:ascii="Arial" w:eastAsia="Calibri" w:hAnsi="Arial" w:cs="Arial"/>
                <w:lang w:eastAsia="es-ES"/>
              </w:rPr>
            </w:pPr>
            <w:r w:rsidRPr="00CF592E">
              <w:rPr>
                <w:rFonts w:ascii="Arial" w:eastAsia="Calibri" w:hAnsi="Arial" w:cs="Arial"/>
                <w:lang w:eastAsia="es-ES"/>
              </w:rPr>
              <w:t>Cerrado</w:t>
            </w:r>
          </w:p>
        </w:tc>
      </w:tr>
      <w:tr w:rsidR="00B80B9E" w:rsidRPr="00522C2D" w14:paraId="0595AA8C" w14:textId="77777777" w:rsidTr="003A5C89">
        <w:tc>
          <w:tcPr>
            <w:tcW w:w="4390" w:type="dxa"/>
          </w:tcPr>
          <w:p w14:paraId="238C722E" w14:textId="77777777" w:rsidR="00B80B9E" w:rsidRPr="00CF592E" w:rsidRDefault="00B80B9E" w:rsidP="003A5C89">
            <w:pPr>
              <w:jc w:val="both"/>
              <w:rPr>
                <w:rFonts w:ascii="Arial" w:eastAsia="Calibri" w:hAnsi="Arial" w:cs="Arial"/>
                <w:lang w:eastAsia="es-ES"/>
              </w:rPr>
            </w:pPr>
            <w:r w:rsidRPr="00CF592E">
              <w:rPr>
                <w:rFonts w:ascii="Arial" w:eastAsia="Calibri" w:hAnsi="Arial" w:cs="Arial"/>
                <w:lang w:eastAsia="es-ES"/>
              </w:rPr>
              <w:t xml:space="preserve">Adjudicación de los Bienes o Servicios </w:t>
            </w:r>
          </w:p>
        </w:tc>
        <w:tc>
          <w:tcPr>
            <w:tcW w:w="4677" w:type="dxa"/>
          </w:tcPr>
          <w:p w14:paraId="5E051F7B" w14:textId="77777777" w:rsidR="00B80B9E" w:rsidRPr="00CF592E" w:rsidRDefault="00B80B9E" w:rsidP="003A5C89">
            <w:pPr>
              <w:jc w:val="both"/>
              <w:rPr>
                <w:rFonts w:ascii="Arial" w:eastAsia="Calibri" w:hAnsi="Arial" w:cs="Arial"/>
                <w:b/>
                <w:lang w:eastAsia="es-ES"/>
              </w:rPr>
            </w:pPr>
            <w:r w:rsidRPr="00CF592E">
              <w:rPr>
                <w:rFonts w:ascii="Arial" w:eastAsia="Calibri" w:hAnsi="Arial" w:cs="Arial"/>
                <w:b/>
                <w:lang w:eastAsia="es-ES"/>
              </w:rPr>
              <w:t>Se adjudicará a un solo proveedor.</w:t>
            </w:r>
          </w:p>
        </w:tc>
      </w:tr>
      <w:tr w:rsidR="00B80B9E" w:rsidRPr="00522C2D" w14:paraId="63F55929" w14:textId="77777777" w:rsidTr="003A5C89">
        <w:tc>
          <w:tcPr>
            <w:tcW w:w="4390" w:type="dxa"/>
          </w:tcPr>
          <w:p w14:paraId="59BC6FCF" w14:textId="77777777" w:rsidR="00B80B9E" w:rsidRPr="00CF592E" w:rsidRDefault="00B80B9E" w:rsidP="003A5C89">
            <w:pPr>
              <w:jc w:val="both"/>
              <w:rPr>
                <w:rFonts w:ascii="Arial" w:eastAsia="Calibri" w:hAnsi="Arial" w:cs="Arial"/>
                <w:lang w:eastAsia="es-ES"/>
              </w:rPr>
            </w:pPr>
            <w:r w:rsidRPr="00CF592E">
              <w:rPr>
                <w:rFonts w:ascii="Arial" w:eastAsia="Calibri" w:hAnsi="Arial" w:cs="Arial"/>
                <w:lang w:eastAsia="es-ES"/>
              </w:rPr>
              <w:t>La partida presupuestal, de conformidad con el clasificador por objeto del gasto</w:t>
            </w:r>
          </w:p>
        </w:tc>
        <w:tc>
          <w:tcPr>
            <w:tcW w:w="4677" w:type="dxa"/>
          </w:tcPr>
          <w:p w14:paraId="2D1A45D2" w14:textId="6C8726FE" w:rsidR="00B80B9E" w:rsidRPr="00CF592E" w:rsidRDefault="0035126D" w:rsidP="003A5C89">
            <w:pPr>
              <w:jc w:val="both"/>
              <w:rPr>
                <w:rFonts w:ascii="Arial" w:eastAsia="Calibri" w:hAnsi="Arial" w:cs="Arial"/>
                <w:lang w:eastAsia="es-ES"/>
              </w:rPr>
            </w:pPr>
            <w:r>
              <w:rPr>
                <w:rFonts w:ascii="Arial" w:eastAsia="Calibri" w:hAnsi="Arial" w:cs="Arial"/>
                <w:lang w:eastAsia="es-ES"/>
              </w:rPr>
              <w:t>352</w:t>
            </w:r>
          </w:p>
        </w:tc>
      </w:tr>
      <w:tr w:rsidR="00B80B9E" w:rsidRPr="00522C2D" w14:paraId="08F74848" w14:textId="77777777" w:rsidTr="003A5C89">
        <w:tc>
          <w:tcPr>
            <w:tcW w:w="4390" w:type="dxa"/>
          </w:tcPr>
          <w:p w14:paraId="566A6BDC" w14:textId="77777777" w:rsidR="00B80B9E" w:rsidRPr="00CF592E" w:rsidRDefault="00B80B9E" w:rsidP="003A5C89">
            <w:pPr>
              <w:jc w:val="both"/>
              <w:rPr>
                <w:rFonts w:ascii="Arial" w:eastAsia="Calibri" w:hAnsi="Arial" w:cs="Arial"/>
                <w:lang w:eastAsia="es-ES"/>
              </w:rPr>
            </w:pPr>
            <w:r w:rsidRPr="00CF592E">
              <w:rPr>
                <w:rFonts w:ascii="Arial" w:eastAsia="Calibri" w:hAnsi="Arial" w:cs="Arial"/>
                <w:lang w:eastAsia="es-ES"/>
              </w:rPr>
              <w:t xml:space="preserve">Criterio de evaluación de propuestas </w:t>
            </w:r>
          </w:p>
        </w:tc>
        <w:tc>
          <w:tcPr>
            <w:tcW w:w="4677" w:type="dxa"/>
          </w:tcPr>
          <w:p w14:paraId="4BB8BB53" w14:textId="77777777" w:rsidR="00B80B9E" w:rsidRPr="00CF592E" w:rsidRDefault="00B80B9E" w:rsidP="003A5C89">
            <w:pPr>
              <w:jc w:val="both"/>
              <w:rPr>
                <w:rFonts w:ascii="Arial" w:eastAsia="Calibri" w:hAnsi="Arial" w:cs="Arial"/>
                <w:lang w:eastAsia="es-ES"/>
              </w:rPr>
            </w:pPr>
            <w:r w:rsidRPr="00CF592E">
              <w:rPr>
                <w:rFonts w:ascii="Arial" w:eastAsia="Calibri" w:hAnsi="Arial" w:cs="Arial"/>
                <w:lang w:eastAsia="es-ES"/>
              </w:rPr>
              <w:t>Binario</w:t>
            </w:r>
          </w:p>
        </w:tc>
      </w:tr>
      <w:tr w:rsidR="00B80B9E" w:rsidRPr="00522C2D" w14:paraId="29B1B1ED" w14:textId="77777777" w:rsidTr="003A5C89">
        <w:tc>
          <w:tcPr>
            <w:tcW w:w="4390" w:type="dxa"/>
          </w:tcPr>
          <w:p w14:paraId="119C9F91" w14:textId="77777777" w:rsidR="00B80B9E" w:rsidRPr="00CF592E" w:rsidRDefault="00B80B9E" w:rsidP="003A5C89">
            <w:pPr>
              <w:jc w:val="both"/>
              <w:rPr>
                <w:rFonts w:ascii="Arial" w:eastAsia="Calibri" w:hAnsi="Arial" w:cs="Arial"/>
              </w:rPr>
            </w:pPr>
            <w:r w:rsidRPr="00CF592E">
              <w:rPr>
                <w:rFonts w:ascii="Arial" w:eastAsia="Calibri" w:hAnsi="Arial" w:cs="Arial"/>
              </w:rPr>
              <w:t>Fecha de Publicación</w:t>
            </w:r>
          </w:p>
        </w:tc>
        <w:tc>
          <w:tcPr>
            <w:tcW w:w="4677" w:type="dxa"/>
          </w:tcPr>
          <w:p w14:paraId="40A23400" w14:textId="32E48526" w:rsidR="00B80B9E" w:rsidRPr="00600991" w:rsidRDefault="00F7411B" w:rsidP="003A5C89">
            <w:pPr>
              <w:spacing w:after="200" w:line="276" w:lineRule="auto"/>
              <w:jc w:val="both"/>
              <w:rPr>
                <w:rFonts w:ascii="Arial" w:eastAsia="Calibri" w:hAnsi="Arial" w:cs="Arial"/>
                <w:color w:val="000000"/>
              </w:rPr>
            </w:pPr>
            <w:r>
              <w:rPr>
                <w:rFonts w:ascii="Arial" w:eastAsia="Calibri" w:hAnsi="Arial" w:cs="Arial"/>
                <w:color w:val="000000"/>
              </w:rPr>
              <w:t>01 agosto</w:t>
            </w:r>
            <w:r w:rsidR="00B80B9E" w:rsidRPr="00CF592E">
              <w:rPr>
                <w:rFonts w:ascii="Arial" w:eastAsia="Calibri" w:hAnsi="Arial" w:cs="Arial"/>
                <w:color w:val="000000"/>
              </w:rPr>
              <w:t xml:space="preserve"> del </w:t>
            </w:r>
            <w:r w:rsidR="00B80B9E">
              <w:rPr>
                <w:rFonts w:ascii="Arial" w:eastAsia="Calibri" w:hAnsi="Arial" w:cs="Arial"/>
                <w:color w:val="000000"/>
              </w:rPr>
              <w:t xml:space="preserve">año </w:t>
            </w:r>
            <w:r w:rsidR="00B80B9E" w:rsidRPr="00CF592E">
              <w:rPr>
                <w:rFonts w:ascii="Arial" w:eastAsia="Calibri" w:hAnsi="Arial" w:cs="Arial"/>
                <w:color w:val="000000"/>
              </w:rPr>
              <w:t>2025</w:t>
            </w:r>
          </w:p>
        </w:tc>
      </w:tr>
      <w:tr w:rsidR="00B80B9E" w:rsidRPr="00522C2D" w14:paraId="02C51890" w14:textId="77777777" w:rsidTr="003A5C89">
        <w:tc>
          <w:tcPr>
            <w:tcW w:w="4390" w:type="dxa"/>
          </w:tcPr>
          <w:p w14:paraId="2103A758" w14:textId="77777777" w:rsidR="00B80B9E" w:rsidRPr="00CF592E" w:rsidRDefault="00B80B9E" w:rsidP="003A5C89">
            <w:pPr>
              <w:pStyle w:val="Sinespaciado"/>
              <w:rPr>
                <w:rFonts w:ascii="Arial" w:hAnsi="Arial" w:cs="Arial"/>
              </w:rPr>
            </w:pPr>
            <w:r w:rsidRPr="00CF592E">
              <w:rPr>
                <w:rFonts w:ascii="Arial" w:hAnsi="Arial" w:cs="Arial"/>
              </w:rPr>
              <w:t>Aclaraciones</w:t>
            </w:r>
          </w:p>
        </w:tc>
        <w:tc>
          <w:tcPr>
            <w:tcW w:w="4677" w:type="dxa"/>
          </w:tcPr>
          <w:p w14:paraId="24379112" w14:textId="77777777" w:rsidR="00B80B9E" w:rsidRPr="00CF592E" w:rsidRDefault="00B80B9E" w:rsidP="003A5C89">
            <w:pPr>
              <w:pStyle w:val="Sinespaciado"/>
              <w:rPr>
                <w:rFonts w:ascii="Arial" w:hAnsi="Arial" w:cs="Arial"/>
                <w:color w:val="000000"/>
              </w:rPr>
            </w:pPr>
            <w:r w:rsidRPr="00CF592E">
              <w:rPr>
                <w:rFonts w:ascii="Arial" w:hAnsi="Arial" w:cs="Arial"/>
              </w:rPr>
              <w:t>Al teléfono 01 (33) 32834400 Ext. 3263 o al correo electrónico: comprascomude@tlajomulco.gob.mx</w:t>
            </w:r>
          </w:p>
        </w:tc>
      </w:tr>
      <w:tr w:rsidR="00B80B9E" w:rsidRPr="00522C2D" w14:paraId="2B3D00B0" w14:textId="77777777" w:rsidTr="003A5C89">
        <w:trPr>
          <w:trHeight w:val="1442"/>
        </w:trPr>
        <w:tc>
          <w:tcPr>
            <w:tcW w:w="4390" w:type="dxa"/>
          </w:tcPr>
          <w:p w14:paraId="5E4C088E" w14:textId="77777777" w:rsidR="00B80B9E" w:rsidRPr="00CF592E" w:rsidRDefault="00B80B9E" w:rsidP="003A5C89">
            <w:pPr>
              <w:spacing w:after="200"/>
              <w:jc w:val="both"/>
              <w:rPr>
                <w:rFonts w:ascii="Arial" w:eastAsia="Calibri" w:hAnsi="Arial" w:cs="Arial"/>
              </w:rPr>
            </w:pPr>
            <w:r w:rsidRPr="00CF592E">
              <w:rPr>
                <w:rFonts w:ascii="Arial" w:eastAsia="Calibri" w:hAnsi="Arial" w:cs="Arial"/>
              </w:rPr>
              <w:t xml:space="preserve">Fecha y hora límite para entrega de propuestas </w:t>
            </w:r>
          </w:p>
        </w:tc>
        <w:tc>
          <w:tcPr>
            <w:tcW w:w="4677" w:type="dxa"/>
          </w:tcPr>
          <w:p w14:paraId="25F10AEE" w14:textId="169D6913" w:rsidR="00B80B9E" w:rsidRPr="00283F7E" w:rsidRDefault="00B80B9E" w:rsidP="003A5C89">
            <w:pPr>
              <w:spacing w:after="200"/>
              <w:jc w:val="both"/>
              <w:rPr>
                <w:rFonts w:ascii="Arial" w:eastAsia="Calibri" w:hAnsi="Arial" w:cs="Arial"/>
                <w:color w:val="000000"/>
              </w:rPr>
            </w:pPr>
            <w:r>
              <w:rPr>
                <w:rFonts w:ascii="Arial" w:eastAsia="Calibri" w:hAnsi="Arial" w:cs="Arial"/>
                <w:color w:val="000000"/>
              </w:rPr>
              <w:t>0</w:t>
            </w:r>
            <w:r w:rsidR="00F7411B">
              <w:rPr>
                <w:rFonts w:ascii="Arial" w:eastAsia="Calibri" w:hAnsi="Arial" w:cs="Arial"/>
                <w:color w:val="000000"/>
              </w:rPr>
              <w:t>6</w:t>
            </w:r>
            <w:r w:rsidRPr="00283F7E">
              <w:rPr>
                <w:rFonts w:ascii="Arial" w:eastAsia="Calibri" w:hAnsi="Arial" w:cs="Arial"/>
                <w:color w:val="000000"/>
              </w:rPr>
              <w:t xml:space="preserve"> de </w:t>
            </w:r>
            <w:r>
              <w:rPr>
                <w:rFonts w:ascii="Arial" w:eastAsia="Calibri" w:hAnsi="Arial" w:cs="Arial"/>
                <w:color w:val="000000"/>
              </w:rPr>
              <w:t>agosto</w:t>
            </w:r>
            <w:r w:rsidRPr="00283F7E">
              <w:rPr>
                <w:rFonts w:ascii="Arial" w:eastAsia="Calibri" w:hAnsi="Arial" w:cs="Arial"/>
                <w:color w:val="000000"/>
              </w:rPr>
              <w:t xml:space="preserve"> del</w:t>
            </w:r>
            <w:r>
              <w:rPr>
                <w:rFonts w:ascii="Arial" w:eastAsia="Calibri" w:hAnsi="Arial" w:cs="Arial"/>
                <w:color w:val="000000"/>
              </w:rPr>
              <w:t xml:space="preserve"> año</w:t>
            </w:r>
            <w:r w:rsidRPr="00283F7E">
              <w:rPr>
                <w:rFonts w:ascii="Arial" w:eastAsia="Calibri" w:hAnsi="Arial" w:cs="Arial"/>
                <w:color w:val="000000"/>
              </w:rPr>
              <w:t xml:space="preserve"> 2025 a las </w:t>
            </w:r>
            <w:r w:rsidRPr="00283F7E">
              <w:rPr>
                <w:rFonts w:ascii="Arial" w:eastAsia="Calibri" w:hAnsi="Arial" w:cs="Arial"/>
              </w:rPr>
              <w:t xml:space="preserve">13:00 horas, Oficinas del Órgano de Control Interno de Tlajomulco de Zúñiga, ubicado en calle </w:t>
            </w:r>
            <w:r>
              <w:rPr>
                <w:rFonts w:ascii="Arial" w:eastAsia="Calibri" w:hAnsi="Arial" w:cs="Arial"/>
              </w:rPr>
              <w:t>Vallarta poniente #59</w:t>
            </w:r>
            <w:r w:rsidRPr="00283F7E">
              <w:rPr>
                <w:rFonts w:ascii="Arial" w:eastAsia="Calibri" w:hAnsi="Arial" w:cs="Arial"/>
              </w:rPr>
              <w:t>, colonia centro, en Tlajomulco de Zúñiga, Jalisco.</w:t>
            </w:r>
          </w:p>
        </w:tc>
      </w:tr>
      <w:tr w:rsidR="00B80B9E" w:rsidRPr="00522C2D" w14:paraId="2A1CDD51" w14:textId="77777777" w:rsidTr="003A5C89">
        <w:trPr>
          <w:trHeight w:val="1233"/>
        </w:trPr>
        <w:tc>
          <w:tcPr>
            <w:tcW w:w="4390" w:type="dxa"/>
          </w:tcPr>
          <w:p w14:paraId="5E502A91" w14:textId="77777777" w:rsidR="00B80B9E" w:rsidRPr="00CF592E" w:rsidRDefault="00B80B9E" w:rsidP="003A5C89">
            <w:pPr>
              <w:spacing w:after="200"/>
              <w:jc w:val="both"/>
              <w:rPr>
                <w:rFonts w:ascii="Arial" w:eastAsia="Calibri" w:hAnsi="Arial" w:cs="Arial"/>
              </w:rPr>
            </w:pPr>
            <w:r w:rsidRPr="00CF592E">
              <w:rPr>
                <w:rFonts w:ascii="Arial" w:eastAsia="Calibri" w:hAnsi="Arial" w:cs="Arial"/>
              </w:rPr>
              <w:t>Apertura de propuestas. Se invita a los licitantes a participar en el evento</w:t>
            </w:r>
          </w:p>
        </w:tc>
        <w:tc>
          <w:tcPr>
            <w:tcW w:w="4677" w:type="dxa"/>
          </w:tcPr>
          <w:p w14:paraId="447DD338" w14:textId="10772774" w:rsidR="00B80B9E" w:rsidRPr="00CF592E" w:rsidRDefault="00B80B9E" w:rsidP="003A5C89">
            <w:pPr>
              <w:spacing w:after="200"/>
              <w:jc w:val="both"/>
              <w:rPr>
                <w:rFonts w:ascii="Arial" w:eastAsia="Calibri" w:hAnsi="Arial" w:cs="Arial"/>
                <w:color w:val="000000"/>
              </w:rPr>
            </w:pPr>
            <w:r>
              <w:rPr>
                <w:rFonts w:ascii="Arial" w:eastAsia="Calibri" w:hAnsi="Arial" w:cs="Arial"/>
                <w:color w:val="000000"/>
              </w:rPr>
              <w:t>0</w:t>
            </w:r>
            <w:r w:rsidR="00F7411B">
              <w:rPr>
                <w:rFonts w:ascii="Arial" w:eastAsia="Calibri" w:hAnsi="Arial" w:cs="Arial"/>
                <w:color w:val="000000"/>
              </w:rPr>
              <w:t>6</w:t>
            </w:r>
            <w:r w:rsidRPr="00283F7E">
              <w:rPr>
                <w:rFonts w:ascii="Arial" w:eastAsia="Calibri" w:hAnsi="Arial" w:cs="Arial"/>
                <w:color w:val="000000"/>
              </w:rPr>
              <w:t xml:space="preserve"> de </w:t>
            </w:r>
            <w:r>
              <w:rPr>
                <w:rFonts w:ascii="Arial" w:eastAsia="Calibri" w:hAnsi="Arial" w:cs="Arial"/>
                <w:color w:val="000000"/>
              </w:rPr>
              <w:t xml:space="preserve">agosto </w:t>
            </w:r>
            <w:r w:rsidRPr="00CF592E">
              <w:rPr>
                <w:rFonts w:ascii="Arial" w:eastAsia="Calibri" w:hAnsi="Arial" w:cs="Arial"/>
                <w:color w:val="000000"/>
              </w:rPr>
              <w:t>de</w:t>
            </w:r>
            <w:r>
              <w:rPr>
                <w:rFonts w:ascii="Arial" w:eastAsia="Calibri" w:hAnsi="Arial" w:cs="Arial"/>
                <w:color w:val="000000"/>
              </w:rPr>
              <w:t xml:space="preserve">l año </w:t>
            </w:r>
            <w:r w:rsidRPr="00CF592E">
              <w:rPr>
                <w:rFonts w:ascii="Arial" w:eastAsia="Calibri" w:hAnsi="Arial" w:cs="Arial"/>
                <w:color w:val="000000"/>
              </w:rPr>
              <w:t xml:space="preserve">2025, a las </w:t>
            </w:r>
            <w:r w:rsidRPr="00CF592E">
              <w:rPr>
                <w:rFonts w:ascii="Arial" w:eastAsia="Calibri" w:hAnsi="Arial" w:cs="Arial"/>
              </w:rPr>
              <w:t xml:space="preserve">13:10 horas, Oficinas del Órgano de Control Interno de Tlajomulco de Zúñiga, ubicado en calle </w:t>
            </w:r>
            <w:r>
              <w:rPr>
                <w:rFonts w:ascii="Arial" w:eastAsia="Calibri" w:hAnsi="Arial" w:cs="Arial"/>
              </w:rPr>
              <w:t>Vallarta poniente #59</w:t>
            </w:r>
            <w:r w:rsidRPr="00CF592E">
              <w:rPr>
                <w:rFonts w:ascii="Arial" w:eastAsia="Calibri" w:hAnsi="Arial" w:cs="Arial"/>
              </w:rPr>
              <w:t>, colonia centro, en Tlajomulco de Zúñiga, Jalisco.</w:t>
            </w:r>
          </w:p>
        </w:tc>
      </w:tr>
      <w:tr w:rsidR="00B80B9E" w:rsidRPr="00522C2D" w14:paraId="7B3A8839" w14:textId="77777777" w:rsidTr="003A5C89">
        <w:trPr>
          <w:trHeight w:val="669"/>
        </w:trPr>
        <w:tc>
          <w:tcPr>
            <w:tcW w:w="4390" w:type="dxa"/>
          </w:tcPr>
          <w:p w14:paraId="30633B54" w14:textId="77777777" w:rsidR="00B80B9E" w:rsidRPr="00CF592E" w:rsidRDefault="00B80B9E" w:rsidP="003A5C89">
            <w:pPr>
              <w:spacing w:after="200"/>
              <w:jc w:val="both"/>
              <w:rPr>
                <w:rFonts w:ascii="Arial" w:eastAsia="Calibri" w:hAnsi="Arial" w:cs="Arial"/>
              </w:rPr>
            </w:pPr>
            <w:r w:rsidRPr="00CF592E">
              <w:rPr>
                <w:rFonts w:ascii="Arial" w:eastAsia="Calibri" w:hAnsi="Arial" w:cs="Arial"/>
              </w:rPr>
              <w:t xml:space="preserve">Fecha de Publicación de Fallo </w:t>
            </w:r>
          </w:p>
        </w:tc>
        <w:tc>
          <w:tcPr>
            <w:tcW w:w="4677" w:type="dxa"/>
          </w:tcPr>
          <w:p w14:paraId="69E7C341" w14:textId="77777777" w:rsidR="00B80B9E" w:rsidRPr="00CF592E" w:rsidRDefault="00B80B9E" w:rsidP="003A5C89">
            <w:pPr>
              <w:spacing w:after="200"/>
              <w:jc w:val="both"/>
              <w:rPr>
                <w:rFonts w:ascii="Arial" w:eastAsia="Calibri" w:hAnsi="Arial" w:cs="Arial"/>
              </w:rPr>
            </w:pPr>
            <w:r w:rsidRPr="00CF592E">
              <w:rPr>
                <w:rFonts w:ascii="Arial" w:eastAsia="Calibri" w:hAnsi="Arial" w:cs="Arial"/>
              </w:rPr>
              <w:t>Desde la fecha de apertura de propuestas o hasta 20 días posteriores</w:t>
            </w:r>
          </w:p>
        </w:tc>
      </w:tr>
      <w:tr w:rsidR="00B80B9E" w:rsidRPr="00522C2D" w14:paraId="4CC9895C" w14:textId="77777777" w:rsidTr="003A5C89">
        <w:trPr>
          <w:trHeight w:val="906"/>
        </w:trPr>
        <w:tc>
          <w:tcPr>
            <w:tcW w:w="4390" w:type="dxa"/>
          </w:tcPr>
          <w:p w14:paraId="0F88FD54" w14:textId="77777777" w:rsidR="00B80B9E" w:rsidRPr="00CF592E" w:rsidRDefault="00B80B9E" w:rsidP="003A5C89">
            <w:pPr>
              <w:rPr>
                <w:rFonts w:ascii="Arial" w:eastAsia="Calibri" w:hAnsi="Arial" w:cs="Arial"/>
              </w:rPr>
            </w:pPr>
            <w:r w:rsidRPr="00CF592E">
              <w:rPr>
                <w:rFonts w:ascii="Arial" w:eastAsia="Calibri" w:hAnsi="Arial" w:cs="Arial"/>
              </w:rPr>
              <w:t>Domicilio de las Oficinas del Órgano de Control Interno donde podrán presentarse inconformidades.</w:t>
            </w:r>
          </w:p>
        </w:tc>
        <w:tc>
          <w:tcPr>
            <w:tcW w:w="4677" w:type="dxa"/>
          </w:tcPr>
          <w:p w14:paraId="156B347E" w14:textId="48B6D8E4" w:rsidR="00B80B9E" w:rsidRPr="00CF592E" w:rsidRDefault="00F7411B" w:rsidP="003A5C89">
            <w:pPr>
              <w:rPr>
                <w:rFonts w:ascii="Arial" w:eastAsia="Calibri" w:hAnsi="Arial" w:cs="Arial"/>
              </w:rPr>
            </w:pPr>
            <w:r w:rsidRPr="00F7411B">
              <w:rPr>
                <w:rFonts w:ascii="Arial" w:eastAsia="Calibri" w:hAnsi="Arial" w:cs="Arial"/>
              </w:rPr>
              <w:t>calle Vallarta #59, poniente, colonia centro, en Tlajomulco de Zúñiga, Jalisco</w:t>
            </w:r>
          </w:p>
        </w:tc>
      </w:tr>
    </w:tbl>
    <w:p w14:paraId="6AA7621D" w14:textId="77777777" w:rsidR="00B80B9E" w:rsidRDefault="00B80B9E" w:rsidP="00B80B9E">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p w14:paraId="326BEE9E" w14:textId="77777777" w:rsidR="00B80B9E" w:rsidRDefault="00B80B9E" w:rsidP="00B80B9E">
      <w:pPr>
        <w:spacing w:after="0" w:line="240" w:lineRule="auto"/>
        <w:ind w:right="49"/>
        <w:jc w:val="both"/>
        <w:rPr>
          <w:rFonts w:ascii="Arial" w:eastAsia="Times New Roman" w:hAnsi="Arial" w:cs="Arial"/>
          <w:kern w:val="0"/>
          <w:lang w:eastAsia="es-ES"/>
          <w14:ligatures w14:val="none"/>
        </w:rPr>
      </w:pPr>
      <w:r w:rsidRPr="008130D4">
        <w:rPr>
          <w:rFonts w:ascii="Arial" w:eastAsia="Times New Roman" w:hAnsi="Arial" w:cs="Arial"/>
          <w:kern w:val="0"/>
          <w:lang w:eastAsia="es-ES"/>
          <w14:ligatures w14:val="none"/>
        </w:rPr>
        <w:tab/>
      </w:r>
    </w:p>
    <w:p w14:paraId="643C8AC1" w14:textId="77777777" w:rsidR="00BE3A7E" w:rsidRPr="008130D4" w:rsidRDefault="00BE3A7E" w:rsidP="00B80B9E">
      <w:pPr>
        <w:spacing w:after="0" w:line="240" w:lineRule="auto"/>
        <w:ind w:right="49"/>
        <w:jc w:val="both"/>
        <w:rPr>
          <w:rFonts w:ascii="Arial" w:eastAsia="Times New Roman" w:hAnsi="Arial" w:cs="Arial"/>
          <w:kern w:val="0"/>
          <w:lang w:eastAsia="es-ES"/>
          <w14:ligatures w14:val="none"/>
        </w:rPr>
      </w:pPr>
    </w:p>
    <w:p w14:paraId="71ADF571" w14:textId="77777777" w:rsidR="00B80B9E" w:rsidRPr="00835BE8" w:rsidRDefault="00B80B9E" w:rsidP="00B80B9E">
      <w:pPr>
        <w:tabs>
          <w:tab w:val="left" w:pos="5100"/>
        </w:tabs>
        <w:spacing w:after="0" w:line="240" w:lineRule="auto"/>
        <w:jc w:val="both"/>
        <w:rPr>
          <w:rFonts w:ascii="Calibri" w:eastAsia="Times New Roman" w:hAnsi="Calibri" w:cs="Times New Roman"/>
          <w:bCs/>
          <w:kern w:val="0"/>
          <w:lang w:eastAsia="es-MX"/>
          <w14:ligatures w14:val="none"/>
        </w:rPr>
      </w:pPr>
    </w:p>
    <w:p w14:paraId="39ADEC48" w14:textId="77777777" w:rsidR="00B80B9E" w:rsidRDefault="00B80B9E" w:rsidP="00B80B9E">
      <w:pPr>
        <w:tabs>
          <w:tab w:val="left" w:pos="5100"/>
        </w:tabs>
        <w:spacing w:after="0" w:line="240" w:lineRule="auto"/>
        <w:jc w:val="both"/>
        <w:rPr>
          <w:rFonts w:ascii="Arial" w:eastAsia="Times New Roman" w:hAnsi="Arial" w:cs="Arial"/>
          <w:bCs/>
          <w:kern w:val="0"/>
          <w:lang w:eastAsia="es-MX"/>
          <w14:ligatures w14:val="none"/>
        </w:rPr>
      </w:pPr>
    </w:p>
    <w:tbl>
      <w:tblPr>
        <w:tblStyle w:val="Tablaconcuadrcula1"/>
        <w:tblpPr w:leftFromText="141" w:rightFromText="141" w:vertAnchor="text" w:horzAnchor="margin" w:tblpXSpec="center" w:tblpY="7"/>
        <w:tblW w:w="9615" w:type="dxa"/>
        <w:tblLook w:val="04A0" w:firstRow="1" w:lastRow="0" w:firstColumn="1" w:lastColumn="0" w:noHBand="0" w:noVBand="1"/>
      </w:tblPr>
      <w:tblGrid>
        <w:gridCol w:w="1022"/>
        <w:gridCol w:w="6242"/>
        <w:gridCol w:w="1187"/>
        <w:gridCol w:w="1164"/>
      </w:tblGrid>
      <w:tr w:rsidR="00B80B9E" w:rsidRPr="00965F96" w14:paraId="5D16F1E0" w14:textId="77777777" w:rsidTr="003A5C89">
        <w:trPr>
          <w:trHeight w:val="240"/>
        </w:trPr>
        <w:tc>
          <w:tcPr>
            <w:tcW w:w="1022" w:type="dxa"/>
            <w:shd w:val="clear" w:color="auto" w:fill="000000"/>
            <w:noWrap/>
          </w:tcPr>
          <w:p w14:paraId="604E664A" w14:textId="77777777" w:rsidR="00B80B9E" w:rsidRPr="00682CA3" w:rsidRDefault="00B80B9E" w:rsidP="003A5C89">
            <w:pPr>
              <w:jc w:val="center"/>
              <w:rPr>
                <w:rFonts w:ascii="Verdana" w:eastAsia="Calibri" w:hAnsi="Verdana" w:cs="Times New Roman"/>
                <w:sz w:val="18"/>
                <w:szCs w:val="18"/>
              </w:rPr>
            </w:pPr>
            <w:bookmarkStart w:id="4" w:name="_Hlk181801927"/>
            <w:bookmarkStart w:id="5" w:name="_Hlk181865780"/>
            <w:r w:rsidRPr="00682CA3">
              <w:rPr>
                <w:rFonts w:ascii="Verdana" w:eastAsia="Calibri" w:hAnsi="Verdana" w:cs="Times New Roman"/>
                <w:sz w:val="18"/>
                <w:szCs w:val="18"/>
              </w:rPr>
              <w:lastRenderedPageBreak/>
              <w:t>PARTIDA</w:t>
            </w:r>
          </w:p>
        </w:tc>
        <w:tc>
          <w:tcPr>
            <w:tcW w:w="6242" w:type="dxa"/>
            <w:tcBorders>
              <w:top w:val="nil"/>
            </w:tcBorders>
            <w:shd w:val="clear" w:color="auto" w:fill="000000"/>
            <w:noWrap/>
          </w:tcPr>
          <w:p w14:paraId="3AB70072" w14:textId="77777777" w:rsidR="00B80B9E" w:rsidRPr="00682CA3" w:rsidRDefault="00B80B9E" w:rsidP="003A5C89">
            <w:pPr>
              <w:widowControl w:val="0"/>
              <w:autoSpaceDE w:val="0"/>
              <w:autoSpaceDN w:val="0"/>
              <w:spacing w:before="11" w:line="248" w:lineRule="exact"/>
              <w:ind w:left="21"/>
              <w:jc w:val="center"/>
              <w:rPr>
                <w:rFonts w:ascii="Verdana" w:eastAsia="Calibri" w:hAnsi="Verdana" w:cs="Calibri"/>
                <w:sz w:val="18"/>
                <w:szCs w:val="18"/>
                <w:lang w:val="es-ES"/>
              </w:rPr>
            </w:pPr>
            <w:r w:rsidRPr="00682CA3">
              <w:rPr>
                <w:rFonts w:ascii="Verdana" w:eastAsia="Calibri" w:hAnsi="Verdana" w:cs="Calibri"/>
                <w:sz w:val="18"/>
                <w:szCs w:val="18"/>
                <w:lang w:val="es-ES"/>
              </w:rPr>
              <w:t>DESCRIPCION</w:t>
            </w:r>
          </w:p>
        </w:tc>
        <w:tc>
          <w:tcPr>
            <w:tcW w:w="1187" w:type="dxa"/>
            <w:shd w:val="clear" w:color="auto" w:fill="000000"/>
            <w:noWrap/>
          </w:tcPr>
          <w:p w14:paraId="1998EDE8" w14:textId="77777777" w:rsidR="00B80B9E" w:rsidRPr="00682CA3" w:rsidRDefault="00B80B9E" w:rsidP="003A5C89">
            <w:pPr>
              <w:jc w:val="center"/>
              <w:rPr>
                <w:rFonts w:ascii="Verdana" w:eastAsia="Calibri" w:hAnsi="Verdana" w:cs="Times New Roman"/>
                <w:sz w:val="18"/>
                <w:szCs w:val="18"/>
              </w:rPr>
            </w:pPr>
            <w:r w:rsidRPr="00682CA3">
              <w:rPr>
                <w:rFonts w:ascii="Verdana" w:eastAsia="Calibri" w:hAnsi="Verdana" w:cs="Times New Roman"/>
                <w:sz w:val="18"/>
                <w:szCs w:val="18"/>
              </w:rPr>
              <w:t>CANTIDAD</w:t>
            </w:r>
          </w:p>
        </w:tc>
        <w:tc>
          <w:tcPr>
            <w:tcW w:w="1164" w:type="dxa"/>
            <w:shd w:val="clear" w:color="auto" w:fill="000000"/>
          </w:tcPr>
          <w:p w14:paraId="1AEBA49E" w14:textId="77777777" w:rsidR="00B80B9E" w:rsidRPr="00682CA3" w:rsidRDefault="00B80B9E" w:rsidP="003A5C89">
            <w:pPr>
              <w:jc w:val="center"/>
              <w:rPr>
                <w:rFonts w:ascii="Verdana" w:eastAsia="Calibri" w:hAnsi="Verdana" w:cs="Times New Roman"/>
                <w:sz w:val="18"/>
                <w:szCs w:val="18"/>
              </w:rPr>
            </w:pPr>
            <w:r w:rsidRPr="00682CA3">
              <w:rPr>
                <w:rFonts w:ascii="Verdana" w:eastAsia="Calibri" w:hAnsi="Verdana" w:cs="Times New Roman"/>
                <w:sz w:val="18"/>
                <w:szCs w:val="18"/>
              </w:rPr>
              <w:t>U/M</w:t>
            </w:r>
          </w:p>
        </w:tc>
      </w:tr>
      <w:bookmarkEnd w:id="4"/>
      <w:tr w:rsidR="00B80B9E" w:rsidRPr="00965F96" w14:paraId="3ADAE878" w14:textId="77777777" w:rsidTr="003A5C89">
        <w:trPr>
          <w:trHeight w:val="1137"/>
        </w:trPr>
        <w:tc>
          <w:tcPr>
            <w:tcW w:w="1022" w:type="dxa"/>
            <w:noWrap/>
          </w:tcPr>
          <w:p w14:paraId="544A0C38" w14:textId="77777777" w:rsidR="00B80B9E" w:rsidRPr="00682CA3" w:rsidRDefault="00B80B9E" w:rsidP="003A5C89">
            <w:pPr>
              <w:jc w:val="center"/>
              <w:rPr>
                <w:sz w:val="18"/>
                <w:szCs w:val="18"/>
              </w:rPr>
            </w:pPr>
          </w:p>
          <w:p w14:paraId="37C3A520" w14:textId="77777777" w:rsidR="00B80B9E" w:rsidRPr="00682CA3" w:rsidRDefault="00B80B9E" w:rsidP="003A5C89">
            <w:pPr>
              <w:jc w:val="center"/>
              <w:rPr>
                <w:sz w:val="18"/>
                <w:szCs w:val="18"/>
              </w:rPr>
            </w:pPr>
          </w:p>
          <w:p w14:paraId="67A27BDD" w14:textId="77777777" w:rsidR="00B80B9E" w:rsidRPr="00682CA3" w:rsidRDefault="00B80B9E" w:rsidP="003A5C89">
            <w:pPr>
              <w:jc w:val="center"/>
              <w:rPr>
                <w:rFonts w:ascii="Verdana" w:eastAsia="Calibri" w:hAnsi="Verdana" w:cs="Times New Roman"/>
                <w:sz w:val="18"/>
                <w:szCs w:val="18"/>
              </w:rPr>
            </w:pPr>
            <w:r w:rsidRPr="00682CA3">
              <w:rPr>
                <w:sz w:val="18"/>
                <w:szCs w:val="18"/>
              </w:rPr>
              <w:t>1</w:t>
            </w:r>
          </w:p>
        </w:tc>
        <w:tc>
          <w:tcPr>
            <w:tcW w:w="6242" w:type="dxa"/>
            <w:noWrap/>
          </w:tcPr>
          <w:p w14:paraId="6A7A8AA7" w14:textId="50BDA29D" w:rsidR="00AD5434" w:rsidRPr="00AD5434" w:rsidRDefault="003C3E4D" w:rsidP="00AD5434">
            <w:pPr>
              <w:jc w:val="both"/>
              <w:rPr>
                <w:rFonts w:ascii="Verdana" w:eastAsia="Times New Roman" w:hAnsi="Verdana" w:cs="Arial"/>
                <w:color w:val="000000"/>
                <w:sz w:val="18"/>
                <w:szCs w:val="18"/>
                <w:lang w:val="es-ES" w:eastAsia="es-MX"/>
              </w:rPr>
            </w:pPr>
            <w:r w:rsidRPr="003C3E4D">
              <w:rPr>
                <w:rFonts w:ascii="Verdana" w:eastAsia="Times New Roman" w:hAnsi="Verdana" w:cs="Arial"/>
                <w:color w:val="000000"/>
                <w:sz w:val="18"/>
                <w:szCs w:val="18"/>
                <w:lang w:eastAsia="es-MX"/>
              </w:rPr>
              <w:t xml:space="preserve">Servicio de </w:t>
            </w:r>
            <w:r>
              <w:rPr>
                <w:rFonts w:ascii="Verdana" w:eastAsia="Times New Roman" w:hAnsi="Verdana" w:cs="Arial"/>
                <w:color w:val="000000"/>
                <w:sz w:val="18"/>
                <w:szCs w:val="18"/>
                <w:lang w:eastAsia="es-MX"/>
              </w:rPr>
              <w:t>r</w:t>
            </w:r>
            <w:r w:rsidRPr="003C3E4D">
              <w:rPr>
                <w:rFonts w:ascii="Verdana" w:eastAsia="Times New Roman" w:hAnsi="Verdana" w:cs="Arial"/>
                <w:color w:val="000000"/>
                <w:sz w:val="18"/>
                <w:szCs w:val="18"/>
                <w:lang w:eastAsia="es-MX"/>
              </w:rPr>
              <w:t xml:space="preserve">eparación y </w:t>
            </w:r>
            <w:r>
              <w:rPr>
                <w:rFonts w:ascii="Verdana" w:eastAsia="Times New Roman" w:hAnsi="Verdana" w:cs="Arial"/>
                <w:color w:val="000000"/>
                <w:sz w:val="18"/>
                <w:szCs w:val="18"/>
                <w:lang w:eastAsia="es-MX"/>
              </w:rPr>
              <w:t>m</w:t>
            </w:r>
            <w:r w:rsidRPr="003C3E4D">
              <w:rPr>
                <w:rFonts w:ascii="Verdana" w:eastAsia="Times New Roman" w:hAnsi="Verdana" w:cs="Arial"/>
                <w:color w:val="000000"/>
                <w:sz w:val="18"/>
                <w:szCs w:val="18"/>
                <w:lang w:eastAsia="es-MX"/>
              </w:rPr>
              <w:t xml:space="preserve">antenimiento de </w:t>
            </w:r>
            <w:r>
              <w:rPr>
                <w:rFonts w:ascii="Verdana" w:eastAsia="Times New Roman" w:hAnsi="Verdana" w:cs="Arial"/>
                <w:color w:val="000000"/>
                <w:sz w:val="18"/>
                <w:szCs w:val="18"/>
                <w:lang w:eastAsia="es-MX"/>
              </w:rPr>
              <w:t>e</w:t>
            </w:r>
            <w:r w:rsidRPr="003C3E4D">
              <w:rPr>
                <w:rFonts w:ascii="Verdana" w:eastAsia="Times New Roman" w:hAnsi="Verdana" w:cs="Arial"/>
                <w:color w:val="000000"/>
                <w:sz w:val="18"/>
                <w:szCs w:val="18"/>
                <w:lang w:eastAsia="es-MX"/>
              </w:rPr>
              <w:t xml:space="preserve">quipamiento </w:t>
            </w:r>
            <w:r>
              <w:rPr>
                <w:rFonts w:ascii="Verdana" w:eastAsia="Times New Roman" w:hAnsi="Verdana" w:cs="Arial"/>
                <w:color w:val="000000"/>
                <w:sz w:val="18"/>
                <w:szCs w:val="18"/>
                <w:lang w:eastAsia="es-MX"/>
              </w:rPr>
              <w:t>d</w:t>
            </w:r>
            <w:r w:rsidRPr="003C3E4D">
              <w:rPr>
                <w:rFonts w:ascii="Verdana" w:eastAsia="Times New Roman" w:hAnsi="Verdana" w:cs="Arial"/>
                <w:color w:val="000000"/>
                <w:sz w:val="18"/>
                <w:szCs w:val="18"/>
                <w:lang w:eastAsia="es-MX"/>
              </w:rPr>
              <w:t>eportivo</w:t>
            </w:r>
            <w:r w:rsidR="00EB27C9">
              <w:rPr>
                <w:rFonts w:ascii="Verdana" w:eastAsia="Times New Roman" w:hAnsi="Verdana" w:cs="Arial"/>
                <w:color w:val="000000"/>
                <w:sz w:val="18"/>
                <w:szCs w:val="18"/>
                <w:lang w:eastAsia="es-MX"/>
              </w:rPr>
              <w:t xml:space="preserve"> que</w:t>
            </w:r>
            <w:r w:rsidR="00AD5434" w:rsidRPr="00AD5434">
              <w:rPr>
                <w:rFonts w:ascii="Verdana" w:eastAsia="Times New Roman" w:hAnsi="Verdana" w:cs="Arial"/>
                <w:color w:val="000000"/>
                <w:sz w:val="18"/>
                <w:szCs w:val="18"/>
                <w:lang w:val="es-ES" w:eastAsia="es-MX"/>
              </w:rPr>
              <w:t xml:space="preserve"> incluy</w:t>
            </w:r>
            <w:r w:rsidR="00EB27C9">
              <w:rPr>
                <w:rFonts w:ascii="Verdana" w:eastAsia="Times New Roman" w:hAnsi="Verdana" w:cs="Arial"/>
                <w:color w:val="000000"/>
                <w:sz w:val="18"/>
                <w:szCs w:val="18"/>
                <w:lang w:val="es-ES" w:eastAsia="es-MX"/>
              </w:rPr>
              <w:t>a lo siguiente:</w:t>
            </w:r>
            <w:r w:rsidR="00AD5434" w:rsidRPr="00AD5434">
              <w:rPr>
                <w:rFonts w:ascii="Verdana" w:eastAsia="Times New Roman" w:hAnsi="Verdana" w:cs="Arial"/>
                <w:color w:val="000000"/>
                <w:sz w:val="18"/>
                <w:szCs w:val="18"/>
                <w:lang w:val="es-ES" w:eastAsia="es-MX"/>
              </w:rPr>
              <w:t xml:space="preserve"> </w:t>
            </w:r>
            <w:r w:rsidR="00AD5434" w:rsidRPr="00AD5434">
              <w:rPr>
                <w:rFonts w:ascii="Verdana" w:eastAsia="Times New Roman" w:hAnsi="Verdana" w:cs="Arial"/>
                <w:b/>
                <w:bCs/>
                <w:color w:val="000000"/>
                <w:sz w:val="18"/>
                <w:szCs w:val="18"/>
                <w:lang w:val="es-ES" w:eastAsia="es-MX"/>
              </w:rPr>
              <w:t>reparación, refuerzo y mantenimiento integral</w:t>
            </w:r>
            <w:r w:rsidR="00AD5434" w:rsidRPr="00AD5434">
              <w:rPr>
                <w:rFonts w:ascii="Verdana" w:eastAsia="Times New Roman" w:hAnsi="Verdana" w:cs="Arial"/>
                <w:color w:val="000000"/>
                <w:sz w:val="18"/>
                <w:szCs w:val="18"/>
                <w:lang w:val="es-ES" w:eastAsia="es-MX"/>
              </w:rPr>
              <w:t xml:space="preserve"> de estructuras y componentes utilizados en áreas de impacto, con el fin de garantizar su seguridad, funcionalidad y durabilidad. El trabajo considera el suministro de materiales específicos, ajustes técnicos, mano de obra especializada y pruebas funcionales.</w:t>
            </w:r>
          </w:p>
          <w:p w14:paraId="7A260773" w14:textId="77777777" w:rsidR="00AD5434" w:rsidRDefault="00AD5434" w:rsidP="00AD5434">
            <w:pPr>
              <w:jc w:val="both"/>
              <w:rPr>
                <w:rFonts w:ascii="Verdana" w:eastAsia="Times New Roman" w:hAnsi="Verdana" w:cs="Arial"/>
                <w:b/>
                <w:bCs/>
                <w:color w:val="000000"/>
                <w:sz w:val="18"/>
                <w:szCs w:val="18"/>
                <w:lang w:val="es-ES" w:eastAsia="es-MX"/>
              </w:rPr>
            </w:pPr>
            <w:r w:rsidRPr="00AD5434">
              <w:rPr>
                <w:rFonts w:ascii="Verdana" w:eastAsia="Times New Roman" w:hAnsi="Verdana" w:cs="Arial"/>
                <w:b/>
                <w:bCs/>
                <w:color w:val="000000"/>
                <w:sz w:val="18"/>
                <w:szCs w:val="18"/>
                <w:lang w:val="es-ES" w:eastAsia="es-MX"/>
              </w:rPr>
              <w:t>Incluye:</w:t>
            </w:r>
          </w:p>
          <w:p w14:paraId="6BA87EC3" w14:textId="77777777" w:rsidR="003C3E4D" w:rsidRPr="00AD5434" w:rsidRDefault="003C3E4D" w:rsidP="00AD5434">
            <w:pPr>
              <w:jc w:val="both"/>
              <w:rPr>
                <w:rFonts w:ascii="Verdana" w:eastAsia="Times New Roman" w:hAnsi="Verdana" w:cs="Arial"/>
                <w:b/>
                <w:bCs/>
                <w:color w:val="000000"/>
                <w:sz w:val="18"/>
                <w:szCs w:val="18"/>
                <w:lang w:val="es-ES" w:eastAsia="es-MX"/>
              </w:rPr>
            </w:pPr>
          </w:p>
          <w:p w14:paraId="1FF8BE5D" w14:textId="0786F9E6" w:rsidR="00AD5434" w:rsidRPr="00AD5434" w:rsidRDefault="00AD5434" w:rsidP="00AD5434">
            <w:pPr>
              <w:numPr>
                <w:ilvl w:val="0"/>
                <w:numId w:val="1"/>
              </w:numPr>
              <w:jc w:val="both"/>
              <w:rPr>
                <w:rFonts w:ascii="Verdana" w:eastAsia="Times New Roman" w:hAnsi="Verdana" w:cs="Arial"/>
                <w:color w:val="000000"/>
                <w:sz w:val="18"/>
                <w:szCs w:val="18"/>
                <w:lang w:val="es-ES" w:eastAsia="es-MX"/>
              </w:rPr>
            </w:pPr>
            <w:r w:rsidRPr="00AD5434">
              <w:rPr>
                <w:rFonts w:ascii="Verdana" w:eastAsia="Times New Roman" w:hAnsi="Verdana" w:cs="Arial"/>
                <w:b/>
                <w:bCs/>
                <w:color w:val="000000"/>
                <w:sz w:val="18"/>
                <w:szCs w:val="18"/>
                <w:lang w:val="es-ES" w:eastAsia="es-MX"/>
              </w:rPr>
              <w:t>Placa</w:t>
            </w:r>
            <w:r w:rsidR="002F03B5">
              <w:rPr>
                <w:rFonts w:ascii="Verdana" w:eastAsia="Times New Roman" w:hAnsi="Verdana" w:cs="Arial"/>
                <w:b/>
                <w:bCs/>
                <w:color w:val="000000"/>
                <w:sz w:val="18"/>
                <w:szCs w:val="18"/>
                <w:lang w:val="es-ES" w:eastAsia="es-MX"/>
              </w:rPr>
              <w:t>s</w:t>
            </w:r>
            <w:r w:rsidRPr="00AD5434">
              <w:rPr>
                <w:rFonts w:ascii="Verdana" w:eastAsia="Times New Roman" w:hAnsi="Verdana" w:cs="Arial"/>
                <w:b/>
                <w:bCs/>
                <w:color w:val="000000"/>
                <w:sz w:val="18"/>
                <w:szCs w:val="18"/>
                <w:lang w:val="es-ES" w:eastAsia="es-MX"/>
              </w:rPr>
              <w:t xml:space="preserve"> de acero 10</w:t>
            </w:r>
            <w:r w:rsidR="002F03B5">
              <w:rPr>
                <w:rFonts w:ascii="Verdana" w:eastAsia="Times New Roman" w:hAnsi="Verdana" w:cs="Arial"/>
                <w:b/>
                <w:bCs/>
                <w:color w:val="000000"/>
                <w:sz w:val="18"/>
                <w:szCs w:val="18"/>
                <w:lang w:val="es-ES" w:eastAsia="es-MX"/>
              </w:rPr>
              <w:t xml:space="preserve">cm x </w:t>
            </w:r>
            <w:r w:rsidRPr="00AD5434">
              <w:rPr>
                <w:rFonts w:ascii="Verdana" w:eastAsia="Times New Roman" w:hAnsi="Verdana" w:cs="Arial"/>
                <w:b/>
                <w:bCs/>
                <w:color w:val="000000"/>
                <w:sz w:val="18"/>
                <w:szCs w:val="18"/>
                <w:lang w:val="es-ES" w:eastAsia="es-MX"/>
              </w:rPr>
              <w:t>20cm:</w:t>
            </w:r>
            <w:r w:rsidRPr="00AD5434">
              <w:rPr>
                <w:rFonts w:ascii="Verdana" w:eastAsia="Times New Roman" w:hAnsi="Verdana" w:cs="Arial"/>
                <w:color w:val="000000"/>
                <w:sz w:val="18"/>
                <w:szCs w:val="18"/>
                <w:lang w:val="es-ES" w:eastAsia="es-MX"/>
              </w:rPr>
              <w:br/>
              <w:t xml:space="preserve">Instalación de placa metálica reforzada para unir de forma segura las tablas </w:t>
            </w:r>
            <w:proofErr w:type="spellStart"/>
            <w:r w:rsidRPr="00AD5434">
              <w:rPr>
                <w:rFonts w:ascii="Verdana" w:eastAsia="Times New Roman" w:hAnsi="Verdana" w:cs="Arial"/>
                <w:color w:val="000000"/>
                <w:sz w:val="18"/>
                <w:szCs w:val="18"/>
                <w:lang w:val="es-ES" w:eastAsia="es-MX"/>
              </w:rPr>
              <w:t>rebotables</w:t>
            </w:r>
            <w:proofErr w:type="spellEnd"/>
            <w:r w:rsidRPr="00AD5434">
              <w:rPr>
                <w:rFonts w:ascii="Verdana" w:eastAsia="Times New Roman" w:hAnsi="Verdana" w:cs="Arial"/>
                <w:color w:val="000000"/>
                <w:sz w:val="18"/>
                <w:szCs w:val="18"/>
                <w:lang w:val="es-ES" w:eastAsia="es-MX"/>
              </w:rPr>
              <w:t>, mejorando la rigidez estructural y prolongando su vida útil.</w:t>
            </w:r>
          </w:p>
          <w:p w14:paraId="24ABCBBB" w14:textId="77777777" w:rsidR="00AD5434" w:rsidRPr="00AD5434" w:rsidRDefault="00AD5434" w:rsidP="00AD5434">
            <w:pPr>
              <w:numPr>
                <w:ilvl w:val="0"/>
                <w:numId w:val="1"/>
              </w:numPr>
              <w:jc w:val="both"/>
              <w:rPr>
                <w:rFonts w:ascii="Verdana" w:eastAsia="Times New Roman" w:hAnsi="Verdana" w:cs="Arial"/>
                <w:color w:val="000000"/>
                <w:sz w:val="18"/>
                <w:szCs w:val="18"/>
                <w:lang w:val="es-ES" w:eastAsia="es-MX"/>
              </w:rPr>
            </w:pPr>
            <w:r w:rsidRPr="00AD5434">
              <w:rPr>
                <w:rFonts w:ascii="Verdana" w:eastAsia="Times New Roman" w:hAnsi="Verdana" w:cs="Arial"/>
                <w:b/>
                <w:bCs/>
                <w:color w:val="000000"/>
                <w:sz w:val="18"/>
                <w:szCs w:val="18"/>
                <w:lang w:val="es-ES" w:eastAsia="es-MX"/>
              </w:rPr>
              <w:t>Rollo de velcro 10x25 cm:</w:t>
            </w:r>
            <w:r w:rsidRPr="00AD5434">
              <w:rPr>
                <w:rFonts w:ascii="Verdana" w:eastAsia="Times New Roman" w:hAnsi="Verdana" w:cs="Arial"/>
                <w:color w:val="000000"/>
                <w:sz w:val="18"/>
                <w:szCs w:val="18"/>
                <w:lang w:val="es-ES" w:eastAsia="es-MX"/>
              </w:rPr>
              <w:br/>
              <w:t>Aplicación de velcro de alta adherencia para fijación de superficies desmontables o de acceso frecuente, facilitando el montaje y desmontaje operativo.</w:t>
            </w:r>
          </w:p>
          <w:p w14:paraId="6DB38585" w14:textId="4CD839F8" w:rsidR="00AD5434" w:rsidRPr="00AD5434" w:rsidRDefault="00AD5434" w:rsidP="00AD5434">
            <w:pPr>
              <w:numPr>
                <w:ilvl w:val="0"/>
                <w:numId w:val="1"/>
              </w:numPr>
              <w:jc w:val="both"/>
              <w:rPr>
                <w:rFonts w:ascii="Verdana" w:eastAsia="Times New Roman" w:hAnsi="Verdana" w:cs="Arial"/>
                <w:color w:val="000000"/>
                <w:sz w:val="18"/>
                <w:szCs w:val="18"/>
                <w:lang w:val="es-ES" w:eastAsia="es-MX"/>
              </w:rPr>
            </w:pPr>
            <w:r w:rsidRPr="00AD5434">
              <w:rPr>
                <w:rFonts w:ascii="Verdana" w:eastAsia="Times New Roman" w:hAnsi="Verdana" w:cs="Arial"/>
                <w:b/>
                <w:bCs/>
                <w:color w:val="000000"/>
                <w:sz w:val="18"/>
                <w:szCs w:val="18"/>
                <w:lang w:val="es-ES" w:eastAsia="es-MX"/>
              </w:rPr>
              <w:t>Herrajes (1 bolsa de 10</w:t>
            </w:r>
            <w:r w:rsidR="00CC531D">
              <w:rPr>
                <w:rFonts w:ascii="Verdana" w:eastAsia="Times New Roman" w:hAnsi="Verdana" w:cs="Arial"/>
                <w:b/>
                <w:bCs/>
                <w:color w:val="000000"/>
                <w:sz w:val="18"/>
                <w:szCs w:val="18"/>
                <w:lang w:val="es-ES" w:eastAsia="es-MX"/>
              </w:rPr>
              <w:t>0</w:t>
            </w:r>
            <w:r w:rsidRPr="00AD5434">
              <w:rPr>
                <w:rFonts w:ascii="Verdana" w:eastAsia="Times New Roman" w:hAnsi="Verdana" w:cs="Arial"/>
                <w:b/>
                <w:bCs/>
                <w:color w:val="000000"/>
                <w:sz w:val="18"/>
                <w:szCs w:val="18"/>
                <w:lang w:val="es-ES" w:eastAsia="es-MX"/>
              </w:rPr>
              <w:t xml:space="preserve"> piezas):</w:t>
            </w:r>
            <w:r w:rsidRPr="00AD5434">
              <w:rPr>
                <w:rFonts w:ascii="Verdana" w:eastAsia="Times New Roman" w:hAnsi="Verdana" w:cs="Arial"/>
                <w:color w:val="000000"/>
                <w:sz w:val="18"/>
                <w:szCs w:val="18"/>
                <w:lang w:val="es-ES" w:eastAsia="es-MX"/>
              </w:rPr>
              <w:br/>
              <w:t>Colocación de herrajes metálicos para mejorar la fijación de los resortes, asegurando su correcta tensión y alineación.</w:t>
            </w:r>
          </w:p>
          <w:p w14:paraId="1B162F30" w14:textId="77777777" w:rsidR="00AD5434" w:rsidRPr="00AD5434" w:rsidRDefault="00AD5434" w:rsidP="00AD5434">
            <w:pPr>
              <w:numPr>
                <w:ilvl w:val="0"/>
                <w:numId w:val="1"/>
              </w:numPr>
              <w:jc w:val="both"/>
              <w:rPr>
                <w:rFonts w:ascii="Verdana" w:eastAsia="Times New Roman" w:hAnsi="Verdana" w:cs="Arial"/>
                <w:color w:val="000000"/>
                <w:sz w:val="18"/>
                <w:szCs w:val="18"/>
                <w:lang w:val="es-ES" w:eastAsia="es-MX"/>
              </w:rPr>
            </w:pPr>
            <w:r w:rsidRPr="00AD5434">
              <w:rPr>
                <w:rFonts w:ascii="Verdana" w:eastAsia="Times New Roman" w:hAnsi="Verdana" w:cs="Arial"/>
                <w:b/>
                <w:bCs/>
                <w:color w:val="000000"/>
                <w:sz w:val="18"/>
                <w:szCs w:val="18"/>
                <w:lang w:val="es-ES" w:eastAsia="es-MX"/>
              </w:rPr>
              <w:t>Pijas (1 bolsa de 200 piezas):</w:t>
            </w:r>
            <w:r w:rsidRPr="00AD5434">
              <w:rPr>
                <w:rFonts w:ascii="Verdana" w:eastAsia="Times New Roman" w:hAnsi="Verdana" w:cs="Arial"/>
                <w:color w:val="000000"/>
                <w:sz w:val="18"/>
                <w:szCs w:val="18"/>
                <w:lang w:val="es-ES" w:eastAsia="es-MX"/>
              </w:rPr>
              <w:br/>
              <w:t>Utilizadas para asegurar los componentes de madera, acero y resortes. Garantizan firmeza en las uniones, evitando movimientos o desajustes durante el uso.</w:t>
            </w:r>
          </w:p>
          <w:p w14:paraId="3D1CFF42" w14:textId="6676C834" w:rsidR="00AD5434" w:rsidRPr="00AD5434" w:rsidRDefault="00AD5434" w:rsidP="00AD5434">
            <w:pPr>
              <w:numPr>
                <w:ilvl w:val="0"/>
                <w:numId w:val="1"/>
              </w:numPr>
              <w:jc w:val="both"/>
              <w:rPr>
                <w:rFonts w:ascii="Verdana" w:eastAsia="Times New Roman" w:hAnsi="Verdana" w:cs="Arial"/>
                <w:color w:val="000000"/>
                <w:sz w:val="18"/>
                <w:szCs w:val="18"/>
                <w:lang w:val="es-ES" w:eastAsia="es-MX"/>
              </w:rPr>
            </w:pPr>
            <w:r w:rsidRPr="00AD5434">
              <w:rPr>
                <w:rFonts w:ascii="Verdana" w:eastAsia="Times New Roman" w:hAnsi="Verdana" w:cs="Arial"/>
                <w:b/>
                <w:bCs/>
                <w:color w:val="000000"/>
                <w:sz w:val="18"/>
                <w:szCs w:val="18"/>
                <w:lang w:val="es-ES" w:eastAsia="es-MX"/>
              </w:rPr>
              <w:t xml:space="preserve">2 </w:t>
            </w:r>
            <w:r w:rsidR="00CC531D" w:rsidRPr="00AD5434">
              <w:rPr>
                <w:rFonts w:ascii="Verdana" w:eastAsia="Times New Roman" w:hAnsi="Verdana" w:cs="Arial"/>
                <w:b/>
                <w:bCs/>
                <w:color w:val="000000"/>
                <w:sz w:val="18"/>
                <w:szCs w:val="18"/>
                <w:lang w:val="es-ES" w:eastAsia="es-MX"/>
              </w:rPr>
              <w:t>rieles</w:t>
            </w:r>
            <w:r w:rsidRPr="00AD5434">
              <w:rPr>
                <w:rFonts w:ascii="Verdana" w:eastAsia="Times New Roman" w:hAnsi="Verdana" w:cs="Arial"/>
                <w:b/>
                <w:bCs/>
                <w:color w:val="000000"/>
                <w:sz w:val="18"/>
                <w:szCs w:val="18"/>
                <w:lang w:val="es-ES" w:eastAsia="es-MX"/>
              </w:rPr>
              <w:t xml:space="preserve"> de barras asimétricas (2.20 m, nuevas):</w:t>
            </w:r>
            <w:r w:rsidRPr="00AD5434">
              <w:rPr>
                <w:rFonts w:ascii="Verdana" w:eastAsia="Times New Roman" w:hAnsi="Verdana" w:cs="Arial"/>
                <w:color w:val="000000"/>
                <w:sz w:val="18"/>
                <w:szCs w:val="18"/>
                <w:lang w:val="es-ES" w:eastAsia="es-MX"/>
              </w:rPr>
              <w:br/>
              <w:t>Instalación de nuevos rieles para soportar y guiar los componentes superiores del equipo, ofreciendo estabilidad, alineación precisa y mayor seguridad.</w:t>
            </w:r>
          </w:p>
          <w:p w14:paraId="1C795102" w14:textId="3E3FCEAF" w:rsidR="00AD5434" w:rsidRPr="00AD5434" w:rsidRDefault="00AD5434" w:rsidP="00AD5434">
            <w:pPr>
              <w:numPr>
                <w:ilvl w:val="0"/>
                <w:numId w:val="1"/>
              </w:numPr>
              <w:jc w:val="both"/>
              <w:rPr>
                <w:rFonts w:ascii="Verdana" w:eastAsia="Times New Roman" w:hAnsi="Verdana" w:cs="Arial"/>
                <w:color w:val="000000"/>
                <w:sz w:val="18"/>
                <w:szCs w:val="18"/>
                <w:lang w:val="es-ES" w:eastAsia="es-MX"/>
              </w:rPr>
            </w:pPr>
            <w:r w:rsidRPr="00AD5434">
              <w:rPr>
                <w:rFonts w:ascii="Verdana" w:eastAsia="Times New Roman" w:hAnsi="Verdana" w:cs="Arial"/>
                <w:b/>
                <w:bCs/>
                <w:color w:val="000000"/>
                <w:sz w:val="18"/>
                <w:szCs w:val="18"/>
                <w:lang w:val="es-ES" w:eastAsia="es-MX"/>
              </w:rPr>
              <w:t xml:space="preserve">31 </w:t>
            </w:r>
            <w:r w:rsidR="00CC531D" w:rsidRPr="00AD5434">
              <w:rPr>
                <w:rFonts w:ascii="Verdana" w:eastAsia="Times New Roman" w:hAnsi="Verdana" w:cs="Arial"/>
                <w:b/>
                <w:bCs/>
                <w:color w:val="000000"/>
                <w:sz w:val="18"/>
                <w:szCs w:val="18"/>
                <w:lang w:val="es-ES" w:eastAsia="es-MX"/>
              </w:rPr>
              <w:t>resortes</w:t>
            </w:r>
            <w:r w:rsidRPr="00AD5434">
              <w:rPr>
                <w:rFonts w:ascii="Verdana" w:eastAsia="Times New Roman" w:hAnsi="Verdana" w:cs="Arial"/>
                <w:b/>
                <w:bCs/>
                <w:color w:val="000000"/>
                <w:sz w:val="18"/>
                <w:szCs w:val="18"/>
                <w:lang w:val="es-ES" w:eastAsia="es-MX"/>
              </w:rPr>
              <w:t xml:space="preserve"> de pódium (</w:t>
            </w:r>
            <w:r w:rsidR="00CC531D">
              <w:rPr>
                <w:rFonts w:ascii="Verdana" w:eastAsia="Times New Roman" w:hAnsi="Verdana" w:cs="Arial"/>
                <w:b/>
                <w:bCs/>
                <w:color w:val="000000"/>
                <w:sz w:val="18"/>
                <w:szCs w:val="18"/>
                <w:lang w:val="es-ES" w:eastAsia="es-MX"/>
              </w:rPr>
              <w:t xml:space="preserve">de </w:t>
            </w:r>
            <w:r w:rsidRPr="00AD5434">
              <w:rPr>
                <w:rFonts w:ascii="Verdana" w:eastAsia="Times New Roman" w:hAnsi="Verdana" w:cs="Arial"/>
                <w:b/>
                <w:bCs/>
                <w:color w:val="000000"/>
                <w:sz w:val="18"/>
                <w:szCs w:val="18"/>
                <w:lang w:val="es-ES" w:eastAsia="es-MX"/>
              </w:rPr>
              <w:t>13 vueltas</w:t>
            </w:r>
            <w:r w:rsidR="00CC531D">
              <w:rPr>
                <w:rFonts w:ascii="Verdana" w:eastAsia="Times New Roman" w:hAnsi="Verdana" w:cs="Arial"/>
                <w:b/>
                <w:bCs/>
                <w:color w:val="000000"/>
                <w:sz w:val="18"/>
                <w:szCs w:val="18"/>
                <w:lang w:val="es-ES" w:eastAsia="es-MX"/>
              </w:rPr>
              <w:t xml:space="preserve"> y</w:t>
            </w:r>
            <w:r w:rsidRPr="00AD5434">
              <w:rPr>
                <w:rFonts w:ascii="Verdana" w:eastAsia="Times New Roman" w:hAnsi="Verdana" w:cs="Arial"/>
                <w:b/>
                <w:bCs/>
                <w:color w:val="000000"/>
                <w:sz w:val="18"/>
                <w:szCs w:val="18"/>
                <w:lang w:val="es-ES" w:eastAsia="es-MX"/>
              </w:rPr>
              <w:t xml:space="preserve"> 13 cm):</w:t>
            </w:r>
            <w:r w:rsidRPr="00AD5434">
              <w:rPr>
                <w:rFonts w:ascii="Verdana" w:eastAsia="Times New Roman" w:hAnsi="Verdana" w:cs="Arial"/>
                <w:color w:val="000000"/>
                <w:sz w:val="18"/>
                <w:szCs w:val="18"/>
                <w:lang w:val="es-ES" w:eastAsia="es-MX"/>
              </w:rPr>
              <w:br/>
              <w:t xml:space="preserve">Reemplazo e instalación de resortes calibrados que ofrecen una respuesta uniforme y consistente, ideales para superficies </w:t>
            </w:r>
            <w:proofErr w:type="spellStart"/>
            <w:r w:rsidRPr="00AD5434">
              <w:rPr>
                <w:rFonts w:ascii="Verdana" w:eastAsia="Times New Roman" w:hAnsi="Verdana" w:cs="Arial"/>
                <w:color w:val="000000"/>
                <w:sz w:val="18"/>
                <w:szCs w:val="18"/>
                <w:lang w:val="es-ES" w:eastAsia="es-MX"/>
              </w:rPr>
              <w:t>rebotantes</w:t>
            </w:r>
            <w:proofErr w:type="spellEnd"/>
            <w:r w:rsidRPr="00AD5434">
              <w:rPr>
                <w:rFonts w:ascii="Verdana" w:eastAsia="Times New Roman" w:hAnsi="Verdana" w:cs="Arial"/>
                <w:color w:val="000000"/>
                <w:sz w:val="18"/>
                <w:szCs w:val="18"/>
                <w:lang w:val="es-ES" w:eastAsia="es-MX"/>
              </w:rPr>
              <w:t xml:space="preserve"> o equipos de salto.</w:t>
            </w:r>
          </w:p>
          <w:p w14:paraId="75257EE2" w14:textId="77777777" w:rsidR="00AD5434" w:rsidRPr="00AD5434" w:rsidRDefault="00AD5434" w:rsidP="00AD5434">
            <w:pPr>
              <w:numPr>
                <w:ilvl w:val="0"/>
                <w:numId w:val="1"/>
              </w:numPr>
              <w:jc w:val="both"/>
              <w:rPr>
                <w:rFonts w:ascii="Verdana" w:eastAsia="Times New Roman" w:hAnsi="Verdana" w:cs="Arial"/>
                <w:color w:val="000000"/>
                <w:sz w:val="18"/>
                <w:szCs w:val="18"/>
                <w:lang w:val="es-ES" w:eastAsia="es-MX"/>
              </w:rPr>
            </w:pPr>
            <w:r w:rsidRPr="00AD5434">
              <w:rPr>
                <w:rFonts w:ascii="Verdana" w:eastAsia="Times New Roman" w:hAnsi="Verdana" w:cs="Arial"/>
                <w:b/>
                <w:bCs/>
                <w:color w:val="000000"/>
                <w:sz w:val="18"/>
                <w:szCs w:val="18"/>
                <w:lang w:val="es-ES" w:eastAsia="es-MX"/>
              </w:rPr>
              <w:t xml:space="preserve">8 </w:t>
            </w:r>
            <w:proofErr w:type="gramStart"/>
            <w:r w:rsidRPr="00AD5434">
              <w:rPr>
                <w:rFonts w:ascii="Verdana" w:eastAsia="Times New Roman" w:hAnsi="Verdana" w:cs="Arial"/>
                <w:b/>
                <w:bCs/>
                <w:color w:val="000000"/>
                <w:sz w:val="18"/>
                <w:szCs w:val="18"/>
                <w:lang w:val="es-ES" w:eastAsia="es-MX"/>
              </w:rPr>
              <w:t>Tablas</w:t>
            </w:r>
            <w:proofErr w:type="gramEnd"/>
            <w:r w:rsidRPr="00AD5434">
              <w:rPr>
                <w:rFonts w:ascii="Verdana" w:eastAsia="Times New Roman" w:hAnsi="Verdana" w:cs="Arial"/>
                <w:b/>
                <w:bCs/>
                <w:color w:val="000000"/>
                <w:sz w:val="18"/>
                <w:szCs w:val="18"/>
                <w:lang w:val="es-ES" w:eastAsia="es-MX"/>
              </w:rPr>
              <w:t xml:space="preserve"> de 15 mm con cortes personalizados:</w:t>
            </w:r>
            <w:r w:rsidRPr="00AD5434">
              <w:rPr>
                <w:rFonts w:ascii="Verdana" w:eastAsia="Times New Roman" w:hAnsi="Verdana" w:cs="Arial"/>
                <w:color w:val="000000"/>
                <w:sz w:val="18"/>
                <w:szCs w:val="18"/>
                <w:lang w:val="es-ES" w:eastAsia="es-MX"/>
              </w:rPr>
              <w:br/>
              <w:t>Suministro e instalación de tablas de madera de alta resistencia, cortadas a medida según las necesidades del montaje. Incluye ajuste, lijado y fijación.</w:t>
            </w:r>
          </w:p>
          <w:p w14:paraId="3A81970B" w14:textId="77777777" w:rsidR="00AD5434" w:rsidRPr="00AD5434" w:rsidRDefault="00AD5434" w:rsidP="00AD5434">
            <w:pPr>
              <w:numPr>
                <w:ilvl w:val="0"/>
                <w:numId w:val="1"/>
              </w:numPr>
              <w:jc w:val="both"/>
              <w:rPr>
                <w:rFonts w:ascii="Verdana" w:eastAsia="Times New Roman" w:hAnsi="Verdana" w:cs="Arial"/>
                <w:color w:val="000000"/>
                <w:sz w:val="18"/>
                <w:szCs w:val="18"/>
                <w:lang w:val="es-ES" w:eastAsia="es-MX"/>
              </w:rPr>
            </w:pPr>
            <w:r w:rsidRPr="00AD5434">
              <w:rPr>
                <w:rFonts w:ascii="Verdana" w:eastAsia="Times New Roman" w:hAnsi="Verdana" w:cs="Arial"/>
                <w:b/>
                <w:bCs/>
                <w:color w:val="000000"/>
                <w:sz w:val="18"/>
                <w:szCs w:val="18"/>
                <w:lang w:val="es-ES" w:eastAsia="es-MX"/>
              </w:rPr>
              <w:t>Colocación de resortes y maderas auxiliares:</w:t>
            </w:r>
            <w:r w:rsidRPr="00AD5434">
              <w:rPr>
                <w:rFonts w:ascii="Verdana" w:eastAsia="Times New Roman" w:hAnsi="Verdana" w:cs="Arial"/>
                <w:color w:val="000000"/>
                <w:sz w:val="18"/>
                <w:szCs w:val="18"/>
                <w:lang w:val="es-ES" w:eastAsia="es-MX"/>
              </w:rPr>
              <w:br/>
              <w:t>Ensamble técnico de los resortes y componentes de madera de soporte, alineados y fijados para maximizar el rendimiento y seguridad del sistema.</w:t>
            </w:r>
          </w:p>
          <w:p w14:paraId="2EBC2156" w14:textId="57490ED6" w:rsidR="003C3E4D" w:rsidRPr="00AD5434" w:rsidRDefault="00AD5434" w:rsidP="003C3E4D">
            <w:pPr>
              <w:numPr>
                <w:ilvl w:val="0"/>
                <w:numId w:val="1"/>
              </w:numPr>
              <w:jc w:val="both"/>
              <w:rPr>
                <w:rFonts w:ascii="Verdana" w:eastAsia="Times New Roman" w:hAnsi="Verdana" w:cs="Arial"/>
                <w:color w:val="000000"/>
                <w:sz w:val="18"/>
                <w:szCs w:val="18"/>
                <w:lang w:val="es-ES" w:eastAsia="es-MX"/>
              </w:rPr>
            </w:pPr>
            <w:r w:rsidRPr="00AD5434">
              <w:rPr>
                <w:rFonts w:ascii="Verdana" w:eastAsia="Times New Roman" w:hAnsi="Verdana" w:cs="Arial"/>
                <w:b/>
                <w:bCs/>
                <w:color w:val="000000"/>
                <w:sz w:val="18"/>
                <w:szCs w:val="18"/>
                <w:lang w:val="es-ES" w:eastAsia="es-MX"/>
              </w:rPr>
              <w:t>Mano de obra especializada en piso:</w:t>
            </w:r>
            <w:r w:rsidRPr="00AD5434">
              <w:rPr>
                <w:rFonts w:ascii="Verdana" w:eastAsia="Times New Roman" w:hAnsi="Verdana" w:cs="Arial"/>
                <w:color w:val="000000"/>
                <w:sz w:val="18"/>
                <w:szCs w:val="18"/>
                <w:lang w:val="es-ES" w:eastAsia="es-MX"/>
              </w:rPr>
              <w:br/>
              <w:t>Incluye desmontaje y reinstalación de todos los elementos anteriores, ajustes finales, reparación de tablas existentes, refuerzo de estructura, cortes precisos, y prueba de funcionalidad de todo el sistema.</w:t>
            </w:r>
          </w:p>
          <w:p w14:paraId="4B73DD63" w14:textId="6CC50D69" w:rsidR="00B80B9E" w:rsidRPr="00CC531D" w:rsidRDefault="00B80B9E" w:rsidP="00CC531D">
            <w:pPr>
              <w:jc w:val="both"/>
              <w:rPr>
                <w:rFonts w:ascii="Verdana" w:eastAsia="Times New Roman" w:hAnsi="Verdana" w:cs="Arial"/>
                <w:color w:val="000000"/>
                <w:sz w:val="18"/>
                <w:szCs w:val="18"/>
                <w:lang w:val="es-ES" w:eastAsia="es-MX"/>
              </w:rPr>
            </w:pPr>
          </w:p>
        </w:tc>
        <w:tc>
          <w:tcPr>
            <w:tcW w:w="1187" w:type="dxa"/>
            <w:noWrap/>
          </w:tcPr>
          <w:p w14:paraId="3700F309" w14:textId="77777777" w:rsidR="00B80B9E" w:rsidRPr="00682CA3" w:rsidRDefault="00B80B9E" w:rsidP="003A5C89">
            <w:pPr>
              <w:tabs>
                <w:tab w:val="left" w:pos="435"/>
                <w:tab w:val="center" w:pos="539"/>
              </w:tabs>
              <w:jc w:val="center"/>
              <w:rPr>
                <w:rFonts w:ascii="Verdana" w:eastAsia="Calibri" w:hAnsi="Verdana" w:cs="Times New Roman"/>
                <w:sz w:val="18"/>
                <w:szCs w:val="18"/>
              </w:rPr>
            </w:pPr>
          </w:p>
          <w:p w14:paraId="3A787277" w14:textId="77777777" w:rsidR="00B80B9E" w:rsidRPr="00682CA3" w:rsidRDefault="00B80B9E" w:rsidP="003A5C89">
            <w:pPr>
              <w:tabs>
                <w:tab w:val="left" w:pos="435"/>
                <w:tab w:val="center" w:pos="539"/>
              </w:tabs>
              <w:rPr>
                <w:rFonts w:ascii="Verdana" w:eastAsia="Calibri" w:hAnsi="Verdana" w:cs="Times New Roman"/>
                <w:sz w:val="18"/>
                <w:szCs w:val="18"/>
              </w:rPr>
            </w:pPr>
          </w:p>
          <w:p w14:paraId="39CC2309" w14:textId="13CC94CE" w:rsidR="00B80B9E" w:rsidRPr="00682CA3" w:rsidRDefault="003C3E4D" w:rsidP="003A5C89">
            <w:pPr>
              <w:tabs>
                <w:tab w:val="left" w:pos="435"/>
                <w:tab w:val="center" w:pos="539"/>
              </w:tabs>
              <w:jc w:val="center"/>
              <w:rPr>
                <w:rFonts w:ascii="Verdana" w:eastAsia="Calibri" w:hAnsi="Verdana" w:cs="Times New Roman"/>
                <w:sz w:val="18"/>
                <w:szCs w:val="18"/>
              </w:rPr>
            </w:pPr>
            <w:r>
              <w:rPr>
                <w:rFonts w:ascii="Verdana" w:eastAsia="Calibri" w:hAnsi="Verdana" w:cs="Times New Roman"/>
                <w:sz w:val="18"/>
                <w:szCs w:val="18"/>
              </w:rPr>
              <w:t>1</w:t>
            </w:r>
          </w:p>
        </w:tc>
        <w:tc>
          <w:tcPr>
            <w:tcW w:w="1164" w:type="dxa"/>
          </w:tcPr>
          <w:p w14:paraId="6768E802" w14:textId="77777777" w:rsidR="00B80B9E" w:rsidRPr="00682CA3" w:rsidRDefault="00B80B9E" w:rsidP="003A5C89">
            <w:pPr>
              <w:rPr>
                <w:rFonts w:ascii="Verdana" w:eastAsia="Calibri" w:hAnsi="Verdana" w:cs="Times New Roman"/>
                <w:sz w:val="18"/>
                <w:szCs w:val="18"/>
              </w:rPr>
            </w:pPr>
          </w:p>
          <w:p w14:paraId="3E998977" w14:textId="77777777" w:rsidR="00B80B9E" w:rsidRPr="00682CA3" w:rsidRDefault="00B80B9E" w:rsidP="003A5C89">
            <w:pPr>
              <w:jc w:val="center"/>
              <w:rPr>
                <w:rFonts w:ascii="Verdana" w:eastAsia="Calibri" w:hAnsi="Verdana" w:cs="Times New Roman"/>
                <w:sz w:val="18"/>
                <w:szCs w:val="18"/>
              </w:rPr>
            </w:pPr>
          </w:p>
          <w:p w14:paraId="233B73EC" w14:textId="372821D3" w:rsidR="00B80B9E" w:rsidRPr="00682CA3" w:rsidRDefault="003C3E4D" w:rsidP="003A5C89">
            <w:pPr>
              <w:jc w:val="center"/>
              <w:rPr>
                <w:rFonts w:ascii="Verdana" w:eastAsia="Calibri" w:hAnsi="Verdana" w:cs="Times New Roman"/>
                <w:sz w:val="18"/>
                <w:szCs w:val="18"/>
              </w:rPr>
            </w:pPr>
            <w:r>
              <w:rPr>
                <w:rFonts w:ascii="Verdana" w:eastAsia="Calibri" w:hAnsi="Verdana" w:cs="Times New Roman"/>
                <w:sz w:val="18"/>
                <w:szCs w:val="18"/>
              </w:rPr>
              <w:t>Servicio</w:t>
            </w:r>
          </w:p>
        </w:tc>
      </w:tr>
    </w:tbl>
    <w:bookmarkEnd w:id="5"/>
    <w:p w14:paraId="2369A272" w14:textId="77777777" w:rsidR="00B80B9E" w:rsidRPr="0021265F" w:rsidRDefault="00B80B9E" w:rsidP="00B80B9E">
      <w:pPr>
        <w:tabs>
          <w:tab w:val="left" w:pos="5670"/>
        </w:tabs>
        <w:spacing w:after="0" w:line="240" w:lineRule="auto"/>
        <w:jc w:val="both"/>
        <w:rPr>
          <w:rFonts w:ascii="Arial" w:eastAsia="Times New Roman" w:hAnsi="Arial" w:cs="Arial"/>
          <w:b/>
          <w:kern w:val="0"/>
          <w:sz w:val="20"/>
          <w:szCs w:val="20"/>
          <w:lang w:eastAsia="es-MX"/>
          <w14:ligatures w14:val="none"/>
        </w:rPr>
      </w:pPr>
      <w:r w:rsidRPr="00E46730">
        <w:rPr>
          <w:rFonts w:ascii="Arial" w:eastAsia="Times New Roman" w:hAnsi="Arial" w:cs="Arial"/>
          <w:b/>
          <w:kern w:val="0"/>
          <w:sz w:val="20"/>
          <w:szCs w:val="20"/>
          <w:lang w:eastAsia="es-MX"/>
          <w14:ligatures w14:val="none"/>
        </w:rPr>
        <w:tab/>
      </w:r>
    </w:p>
    <w:p w14:paraId="2689BF24" w14:textId="77777777" w:rsidR="00B80B9E" w:rsidRDefault="00B80B9E" w:rsidP="00B80B9E">
      <w:pPr>
        <w:spacing w:after="0" w:line="240" w:lineRule="auto"/>
        <w:jc w:val="both"/>
        <w:rPr>
          <w:rFonts w:ascii="Calibri" w:eastAsia="Times New Roman" w:hAnsi="Calibri" w:cs="Times New Roman"/>
          <w:b/>
          <w:kern w:val="0"/>
          <w:lang w:eastAsia="es-MX"/>
          <w14:ligatures w14:val="none"/>
        </w:rPr>
      </w:pPr>
    </w:p>
    <w:p w14:paraId="0D7685BF" w14:textId="77777777" w:rsidR="00B80B9E" w:rsidRDefault="00B80B9E" w:rsidP="00B80B9E">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Pr="00522C2D">
        <w:rPr>
          <w:rFonts w:ascii="Calibri" w:eastAsia="Times New Roman" w:hAnsi="Calibri" w:cs="Times New Roman"/>
          <w:b/>
          <w:kern w:val="0"/>
          <w:lang w:eastAsia="es-MX"/>
          <w14:ligatures w14:val="none"/>
        </w:rPr>
        <w:t>ota: La</w:t>
      </w:r>
      <w:r>
        <w:rPr>
          <w:rFonts w:ascii="Calibri" w:eastAsia="Times New Roman" w:hAnsi="Calibri" w:cs="Times New Roman"/>
          <w:b/>
          <w:kern w:val="0"/>
          <w:lang w:eastAsia="es-MX"/>
          <w14:ligatures w14:val="none"/>
        </w:rPr>
        <w:t>s</w:t>
      </w:r>
      <w:r w:rsidRPr="00522C2D">
        <w:rPr>
          <w:rFonts w:ascii="Calibri" w:eastAsia="Times New Roman" w:hAnsi="Calibri" w:cs="Times New Roman"/>
          <w:b/>
          <w:kern w:val="0"/>
          <w:lang w:eastAsia="es-MX"/>
          <w14:ligatures w14:val="none"/>
        </w:rPr>
        <w:t xml:space="preserve"> partida</w:t>
      </w:r>
      <w:r>
        <w:rPr>
          <w:rFonts w:ascii="Calibri" w:eastAsia="Times New Roman" w:hAnsi="Calibri" w:cs="Times New Roman"/>
          <w:b/>
          <w:kern w:val="0"/>
          <w:lang w:eastAsia="es-MX"/>
          <w14:ligatures w14:val="none"/>
        </w:rPr>
        <w:t>s</w:t>
      </w:r>
      <w:r w:rsidRPr="00522C2D">
        <w:rPr>
          <w:rFonts w:ascii="Calibri" w:eastAsia="Times New Roman" w:hAnsi="Calibri" w:cs="Times New Roman"/>
          <w:b/>
          <w:kern w:val="0"/>
          <w:lang w:eastAsia="es-MX"/>
          <w14:ligatures w14:val="none"/>
        </w:rPr>
        <w:t xml:space="preserve"> adjudicada</w:t>
      </w:r>
      <w:r>
        <w:rPr>
          <w:rFonts w:ascii="Calibri" w:eastAsia="Times New Roman" w:hAnsi="Calibri" w:cs="Times New Roman"/>
          <w:b/>
          <w:kern w:val="0"/>
          <w:lang w:eastAsia="es-MX"/>
          <w14:ligatures w14:val="none"/>
        </w:rPr>
        <w:t>s</w:t>
      </w:r>
      <w:r w:rsidRPr="00522C2D">
        <w:rPr>
          <w:rFonts w:ascii="Calibri" w:eastAsia="Times New Roman" w:hAnsi="Calibri" w:cs="Times New Roman"/>
          <w:b/>
          <w:kern w:val="0"/>
          <w:lang w:eastAsia="es-MX"/>
          <w14:ligatures w14:val="none"/>
        </w:rPr>
        <w:t xml:space="preserve"> deberá ser entregada</w:t>
      </w:r>
      <w:r>
        <w:rPr>
          <w:rFonts w:ascii="Calibri" w:eastAsia="Times New Roman" w:hAnsi="Calibri" w:cs="Times New Roman"/>
          <w:b/>
          <w:kern w:val="0"/>
          <w:lang w:eastAsia="es-MX"/>
          <w14:ligatures w14:val="none"/>
        </w:rPr>
        <w:t>s</w:t>
      </w:r>
      <w:r w:rsidRPr="00522C2D">
        <w:rPr>
          <w:rFonts w:ascii="Calibri" w:eastAsia="Times New Roman" w:hAnsi="Calibri" w:cs="Times New Roman"/>
          <w:b/>
          <w:kern w:val="0"/>
          <w:lang w:eastAsia="es-MX"/>
          <w14:ligatures w14:val="none"/>
        </w:rPr>
        <w:t xml:space="preserve"> posterior a la entrega de la orden de compra, en un plazo no mayor a </w:t>
      </w:r>
      <w:r>
        <w:rPr>
          <w:rFonts w:ascii="Calibri" w:eastAsia="Times New Roman" w:hAnsi="Calibri" w:cs="Times New Roman"/>
          <w:b/>
          <w:kern w:val="0"/>
          <w:lang w:eastAsia="es-MX"/>
          <w14:ligatures w14:val="none"/>
        </w:rPr>
        <w:t>15</w:t>
      </w:r>
      <w:r w:rsidRPr="00522C2D">
        <w:rPr>
          <w:rFonts w:ascii="Calibri" w:eastAsia="Times New Roman" w:hAnsi="Calibri" w:cs="Times New Roman"/>
          <w:b/>
          <w:kern w:val="0"/>
          <w:lang w:eastAsia="es-MX"/>
          <w14:ligatures w14:val="none"/>
        </w:rPr>
        <w:t xml:space="preserve"> días</w:t>
      </w:r>
      <w:r>
        <w:rPr>
          <w:rFonts w:ascii="Calibri" w:eastAsia="Times New Roman" w:hAnsi="Calibri" w:cs="Times New Roman"/>
          <w:b/>
          <w:kern w:val="0"/>
          <w:lang w:eastAsia="es-MX"/>
          <w14:ligatures w14:val="none"/>
        </w:rPr>
        <w:t xml:space="preserve">, </w:t>
      </w:r>
      <w:r w:rsidRPr="00522C2D">
        <w:rPr>
          <w:rFonts w:ascii="Calibri" w:eastAsia="Times New Roman" w:hAnsi="Calibri" w:cs="Times New Roman"/>
          <w:b/>
          <w:kern w:val="0"/>
          <w:lang w:eastAsia="es-MX"/>
          <w14:ligatures w14:val="none"/>
        </w:rPr>
        <w:t>en el domicilio calle Constitución Oriente no. 157, Int. B, en el Municipio de Tlajomulco de Zúñiga, Jalisco, La compra de lo adjudicado no será mayor de acuerdo con el tope presupuestal del ejercicio en curs</w:t>
      </w:r>
      <w:r>
        <w:rPr>
          <w:rFonts w:ascii="Calibri" w:eastAsia="Times New Roman" w:hAnsi="Calibri" w:cs="Times New Roman"/>
          <w:b/>
          <w:kern w:val="0"/>
          <w:lang w:eastAsia="es-MX"/>
          <w14:ligatures w14:val="none"/>
        </w:rPr>
        <w:t>o.</w:t>
      </w:r>
    </w:p>
    <w:p w14:paraId="16F5B6AC" w14:textId="77777777" w:rsidR="00B80B9E" w:rsidRDefault="00B80B9E" w:rsidP="00B80B9E">
      <w:pPr>
        <w:spacing w:after="0" w:line="240" w:lineRule="auto"/>
        <w:jc w:val="both"/>
        <w:rPr>
          <w:rFonts w:ascii="Calibri" w:eastAsia="Times New Roman" w:hAnsi="Calibri" w:cs="Times New Roman"/>
          <w:b/>
          <w:kern w:val="0"/>
          <w:lang w:eastAsia="es-MX"/>
          <w14:ligatures w14:val="none"/>
        </w:rPr>
      </w:pPr>
    </w:p>
    <w:p w14:paraId="6B6DA67E" w14:textId="77777777" w:rsidR="00B80B9E" w:rsidRDefault="00B80B9E" w:rsidP="00B80B9E">
      <w:pPr>
        <w:spacing w:after="0" w:line="240" w:lineRule="auto"/>
        <w:rPr>
          <w:rFonts w:ascii="Calibri" w:eastAsia="Times New Roman" w:hAnsi="Calibri" w:cs="Times New Roman"/>
          <w:b/>
          <w:kern w:val="0"/>
          <w:sz w:val="28"/>
          <w:szCs w:val="28"/>
          <w:lang w:eastAsia="es-MX"/>
          <w14:ligatures w14:val="none"/>
        </w:rPr>
      </w:pPr>
    </w:p>
    <w:p w14:paraId="689930F3" w14:textId="77777777" w:rsidR="00B80B9E" w:rsidRPr="00522C2D" w:rsidRDefault="00B80B9E" w:rsidP="00B80B9E">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57F7B9CF" w14:textId="77777777" w:rsidR="00B80B9E" w:rsidRPr="00522C2D" w:rsidRDefault="00B80B9E" w:rsidP="00B80B9E">
      <w:pPr>
        <w:spacing w:after="0" w:line="240" w:lineRule="auto"/>
        <w:jc w:val="both"/>
        <w:rPr>
          <w:rFonts w:ascii="Calibri" w:eastAsia="Times New Roman" w:hAnsi="Calibri" w:cs="Times New Roman"/>
          <w:b/>
          <w:kern w:val="0"/>
          <w:lang w:eastAsia="es-MX"/>
          <w14:ligatures w14:val="none"/>
        </w:rPr>
      </w:pPr>
    </w:p>
    <w:p w14:paraId="55A02ABE" w14:textId="77777777" w:rsidR="00B80B9E" w:rsidRPr="00522C2D" w:rsidRDefault="00B80B9E" w:rsidP="00B80B9E">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7C948E1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6A1CFF98"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 xml:space="preserve">2.- DEBERÁ presentar la cotización dentro de un sobre cerrado y sellado, mismo que deberá ser depositado en la urna del Órgano Interno de Control ubicado en la calle </w:t>
      </w:r>
      <w:r>
        <w:rPr>
          <w:rFonts w:ascii="Arial" w:eastAsia="Times New Roman" w:hAnsi="Arial" w:cs="Arial"/>
          <w:kern w:val="0"/>
          <w:sz w:val="21"/>
          <w:szCs w:val="21"/>
          <w:lang w:eastAsia="es-MX"/>
          <w14:ligatures w14:val="none"/>
        </w:rPr>
        <w:t xml:space="preserve">Vallarta poniente #59 </w:t>
      </w:r>
      <w:r w:rsidRPr="00522C2D">
        <w:rPr>
          <w:rFonts w:ascii="Arial" w:eastAsia="Times New Roman" w:hAnsi="Arial" w:cs="Arial"/>
          <w:kern w:val="0"/>
          <w:sz w:val="21"/>
          <w:szCs w:val="21"/>
          <w:lang w:eastAsia="es-MX"/>
          <w14:ligatures w14:val="none"/>
        </w:rPr>
        <w:t>en Tlajomulco de Zúñiga, Jalisco; previo registro del día y hora de entrega.</w:t>
      </w:r>
    </w:p>
    <w:p w14:paraId="75865D3B"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3EB399AB"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0B1B0B11"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27844BC4"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95B67B6"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62A66BDC"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2584C059"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70D3DF9C"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0B36563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3E9731A9"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4958EF85"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73E993F6"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 xml:space="preserve">8.- En la descripción de los bienes, deberán indicar marca y modelo. En bienes y servicios </w:t>
      </w:r>
      <w:r w:rsidRPr="00B80B9E">
        <w:rPr>
          <w:rFonts w:ascii="Arial" w:eastAsia="Times New Roman" w:hAnsi="Arial" w:cs="Arial"/>
          <w:kern w:val="0"/>
          <w:sz w:val="21"/>
          <w:szCs w:val="21"/>
          <w:lang w:eastAsia="es-MX"/>
          <w14:ligatures w14:val="none"/>
        </w:rPr>
        <w:t xml:space="preserve">agregar </w:t>
      </w:r>
      <w:proofErr w:type="spellStart"/>
      <w:r w:rsidRPr="00B80B9E">
        <w:rPr>
          <w:rFonts w:ascii="Arial" w:eastAsia="Times New Roman" w:hAnsi="Arial" w:cs="Arial"/>
          <w:kern w:val="0"/>
          <w:sz w:val="21"/>
          <w:szCs w:val="21"/>
          <w:lang w:eastAsia="es-MX"/>
          <w14:ligatures w14:val="none"/>
        </w:rPr>
        <w:t>curriculum</w:t>
      </w:r>
      <w:proofErr w:type="spellEnd"/>
      <w:r w:rsidRPr="00B80B9E">
        <w:rPr>
          <w:rFonts w:ascii="Arial" w:eastAsia="Times New Roman" w:hAnsi="Arial" w:cs="Arial"/>
          <w:kern w:val="0"/>
          <w:sz w:val="21"/>
          <w:szCs w:val="21"/>
          <w:lang w:eastAsia="es-MX"/>
          <w14:ligatures w14:val="none"/>
        </w:rPr>
        <w:t xml:space="preserve"> del participante</w:t>
      </w:r>
      <w:r>
        <w:rPr>
          <w:rFonts w:ascii="Arial" w:eastAsia="Times New Roman" w:hAnsi="Arial" w:cs="Arial"/>
          <w:kern w:val="0"/>
          <w:sz w:val="21"/>
          <w:szCs w:val="21"/>
          <w:lang w:eastAsia="es-MX"/>
          <w14:ligatures w14:val="none"/>
        </w:rPr>
        <w:t xml:space="preserve"> y </w:t>
      </w:r>
      <w:r w:rsidRPr="00522C2D">
        <w:rPr>
          <w:rFonts w:ascii="Arial" w:eastAsia="Times New Roman" w:hAnsi="Arial" w:cs="Arial"/>
          <w:kern w:val="0"/>
          <w:sz w:val="21"/>
          <w:szCs w:val="21"/>
          <w:lang w:eastAsia="es-MX"/>
          <w14:ligatures w14:val="none"/>
        </w:rPr>
        <w:t>deberá señalar cantidades de los bienes y servicios, precio unitario, subtotal, I.V.A. desglosado o mencionar si el producto es exento de I.V.A. y el gran total.</w:t>
      </w:r>
    </w:p>
    <w:p w14:paraId="62DE2B9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003C31E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0542FA9"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58B522B6"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380190CF"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2F1D363C"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 xml:space="preserve">11.- Los licitantes deberán de adjuntar impresión legible y completa </w:t>
      </w:r>
      <w:r w:rsidRPr="00B80B9E">
        <w:rPr>
          <w:rFonts w:ascii="Arial" w:eastAsia="Times New Roman" w:hAnsi="Arial" w:cs="Arial"/>
          <w:kern w:val="0"/>
          <w:sz w:val="21"/>
          <w:szCs w:val="21"/>
          <w:lang w:eastAsia="es-MX"/>
          <w14:ligatures w14:val="none"/>
        </w:rPr>
        <w:t>de identificación con foto vigente del participante</w:t>
      </w:r>
      <w:r>
        <w:rPr>
          <w:rFonts w:ascii="Arial" w:eastAsia="Times New Roman" w:hAnsi="Arial" w:cs="Arial"/>
          <w:kern w:val="0"/>
          <w:sz w:val="21"/>
          <w:szCs w:val="21"/>
          <w:lang w:eastAsia="es-MX"/>
          <w14:ligatures w14:val="none"/>
        </w:rPr>
        <w:t xml:space="preserve"> y</w:t>
      </w:r>
      <w:r w:rsidRPr="00522C2D">
        <w:rPr>
          <w:rFonts w:ascii="Arial" w:eastAsia="Times New Roman" w:hAnsi="Arial" w:cs="Arial"/>
          <w:kern w:val="0"/>
          <w:sz w:val="21"/>
          <w:szCs w:val="21"/>
          <w:lang w:eastAsia="es-MX"/>
          <w14:ligatures w14:val="none"/>
        </w:rPr>
        <w:t xml:space="preserve"> comprobante de domicilio a su nombre con una vigencia de emisión no mayor a 90 días naturales contados a partir de la entrega de las propuestas.</w:t>
      </w:r>
    </w:p>
    <w:p w14:paraId="0EB657E5"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0456933C"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085B0A44"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27A57F4A"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1310F049"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0BDECF0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 xml:space="preserve">14.- Para intervenir en el acto de presentación y apertura de proposiciones, bastará que los licitantes presenten un escrito ante personal del Órgano Interno de Control en el que su </w:t>
      </w:r>
      <w:r w:rsidRPr="00522C2D">
        <w:rPr>
          <w:rFonts w:ascii="Arial" w:eastAsia="Times New Roman" w:hAnsi="Arial" w:cs="Arial"/>
          <w:kern w:val="0"/>
          <w:sz w:val="21"/>
          <w:szCs w:val="21"/>
          <w:lang w:eastAsia="es-MX"/>
          <w14:ligatures w14:val="none"/>
        </w:rPr>
        <w:lastRenderedPageBreak/>
        <w:t>firmante manifieste, bajo protesta de decir verdad, que cuenta con facultades suficientes para comprometerse por sí o por su representada, sin que resulte necesario acreditar su personalidad jurídica.</w:t>
      </w:r>
    </w:p>
    <w:p w14:paraId="7DB9F7D7"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6265F64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7CA6EA45"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2A765466"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1890A64C"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4871E7"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7646588C"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03BFE475"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73AC0616"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297272EE"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26AFCE88" w14:textId="77777777" w:rsidR="00B80B9E" w:rsidRDefault="00B80B9E" w:rsidP="00B80B9E">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4193087B" w14:textId="77777777" w:rsidR="00B80B9E" w:rsidRDefault="00B80B9E" w:rsidP="00B80B9E">
      <w:pPr>
        <w:spacing w:after="0" w:line="240" w:lineRule="auto"/>
        <w:jc w:val="both"/>
        <w:rPr>
          <w:rFonts w:ascii="Arial" w:eastAsia="Times New Roman" w:hAnsi="Arial" w:cs="Arial"/>
          <w:kern w:val="0"/>
          <w:sz w:val="21"/>
          <w:szCs w:val="21"/>
          <w:lang w:eastAsia="es-MX"/>
          <w14:ligatures w14:val="none"/>
        </w:rPr>
      </w:pPr>
    </w:p>
    <w:p w14:paraId="40B91EB1"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r w:rsidRPr="00B80B9E">
        <w:rPr>
          <w:rFonts w:ascii="Arial" w:eastAsia="Times New Roman" w:hAnsi="Arial" w:cs="Arial"/>
          <w:kern w:val="0"/>
          <w:sz w:val="21"/>
          <w:szCs w:val="21"/>
          <w:lang w:eastAsia="es-MX"/>
          <w14:ligatures w14:val="none"/>
        </w:rPr>
        <w:t>18.- En caso de no presentar número de proveedor en la caratula del sobre, el participante DEBERÁ de presentar toda la documentación en impresión legible, que acredite su personalidad, así como las demás antes mencionadas y que estén vigentes.</w:t>
      </w:r>
    </w:p>
    <w:p w14:paraId="18DB3522" w14:textId="77777777" w:rsidR="00B80B9E" w:rsidRPr="00522C2D" w:rsidRDefault="00B80B9E" w:rsidP="00B80B9E">
      <w:pPr>
        <w:spacing w:after="0" w:line="240" w:lineRule="auto"/>
        <w:jc w:val="both"/>
        <w:rPr>
          <w:rFonts w:ascii="Arial" w:eastAsia="Times New Roman" w:hAnsi="Arial" w:cs="Arial"/>
          <w:kern w:val="0"/>
          <w:sz w:val="21"/>
          <w:szCs w:val="21"/>
          <w:lang w:eastAsia="es-MX"/>
          <w14:ligatures w14:val="none"/>
        </w:rPr>
      </w:pPr>
    </w:p>
    <w:p w14:paraId="2C92221C"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7D334DF5"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34429C47"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7A721566"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05ABE072"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2DCE2897"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58F80504" w14:textId="77777777" w:rsidR="00B80B9E" w:rsidRPr="00522C2D" w:rsidRDefault="00B80B9E" w:rsidP="00B80B9E">
      <w:pPr>
        <w:spacing w:after="0" w:line="240" w:lineRule="auto"/>
        <w:rPr>
          <w:rFonts w:ascii="Arial" w:eastAsia="Times New Roman" w:hAnsi="Arial" w:cs="Arial"/>
          <w:kern w:val="0"/>
          <w:sz w:val="20"/>
          <w:szCs w:val="20"/>
          <w:lang w:eastAsia="es-MX"/>
          <w14:ligatures w14:val="none"/>
        </w:rPr>
      </w:pPr>
    </w:p>
    <w:p w14:paraId="3DE55454" w14:textId="77777777" w:rsidR="00B80B9E" w:rsidRPr="00522C2D" w:rsidRDefault="00B80B9E" w:rsidP="00B80B9E">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21E0E73F" w14:textId="77777777" w:rsidR="00B80B9E" w:rsidRPr="00522C2D" w:rsidRDefault="00B80B9E" w:rsidP="00B80B9E">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68F5C641" w14:textId="77777777" w:rsidR="00B80B9E" w:rsidRDefault="00B80B9E"/>
    <w:sectPr w:rsidR="00B80B9E" w:rsidSect="00F7411B">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9DFFE" w14:textId="77777777" w:rsidR="001F673F" w:rsidRDefault="001F673F" w:rsidP="00F7411B">
      <w:pPr>
        <w:spacing w:after="0" w:line="240" w:lineRule="auto"/>
      </w:pPr>
      <w:r>
        <w:separator/>
      </w:r>
    </w:p>
  </w:endnote>
  <w:endnote w:type="continuationSeparator" w:id="0">
    <w:p w14:paraId="59BD3095" w14:textId="77777777" w:rsidR="001F673F" w:rsidRDefault="001F673F" w:rsidP="00F7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13C1" w14:textId="30BD27D4" w:rsidR="00F7411B" w:rsidRDefault="00F7411B">
    <w:pPr>
      <w:pStyle w:val="Piedepgina"/>
    </w:pPr>
    <w:r>
      <w:rPr>
        <w:noProof/>
      </w:rPr>
      <w:drawing>
        <wp:anchor distT="0" distB="0" distL="0" distR="0" simplePos="0" relativeHeight="251659264" behindDoc="1" locked="0" layoutInCell="1" hidden="0" allowOverlap="1" wp14:anchorId="63ADAF8E" wp14:editId="10C095B0">
          <wp:simplePos x="0" y="0"/>
          <wp:positionH relativeFrom="column">
            <wp:posOffset>-1428750</wp:posOffset>
          </wp:positionH>
          <wp:positionV relativeFrom="paragraph">
            <wp:posOffset>-57150</wp:posOffset>
          </wp:positionV>
          <wp:extent cx="8602995" cy="670560"/>
          <wp:effectExtent l="0" t="0" r="0" b="0"/>
          <wp:wrapNone/>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602995" cy="67056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12C07" w14:textId="77777777" w:rsidR="001F673F" w:rsidRDefault="001F673F" w:rsidP="00F7411B">
      <w:pPr>
        <w:spacing w:after="0" w:line="240" w:lineRule="auto"/>
      </w:pPr>
      <w:r>
        <w:separator/>
      </w:r>
    </w:p>
  </w:footnote>
  <w:footnote w:type="continuationSeparator" w:id="0">
    <w:p w14:paraId="5A962A46" w14:textId="77777777" w:rsidR="001F673F" w:rsidRDefault="001F673F" w:rsidP="00F74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6CDA" w14:textId="7C2A05BB" w:rsidR="00F7411B" w:rsidRPr="00F7411B" w:rsidRDefault="00F7411B" w:rsidP="00F7411B">
    <w:pPr>
      <w:tabs>
        <w:tab w:val="left" w:pos="1935"/>
      </w:tabs>
      <w:ind w:left="104" w:right="615"/>
      <w:rPr>
        <w:rFonts w:ascii="Calibri" w:eastAsia="Calibri" w:hAnsi="Calibri" w:cs="Calibri"/>
        <w:b/>
        <w:kern w:val="0"/>
        <w:lang w:eastAsia="es-MX"/>
        <w14:ligatures w14:val="none"/>
      </w:rPr>
    </w:pPr>
    <w:bookmarkStart w:id="6" w:name="_Hlk204936285"/>
    <w:r w:rsidRPr="00F7411B">
      <w:rPr>
        <w:rFonts w:ascii="Calibri" w:eastAsia="Calibri" w:hAnsi="Calibri" w:cs="Calibri"/>
        <w:noProof/>
        <w:kern w:val="0"/>
        <w:lang w:eastAsia="es-MX"/>
        <w14:ligatures w14:val="none"/>
      </w:rPr>
      <w:drawing>
        <wp:anchor distT="0" distB="0" distL="0" distR="0" simplePos="0" relativeHeight="251661312" behindDoc="1" locked="0" layoutInCell="1" hidden="0" allowOverlap="1" wp14:anchorId="5ED695D4" wp14:editId="5F82CDF4">
          <wp:simplePos x="0" y="0"/>
          <wp:positionH relativeFrom="column">
            <wp:posOffset>-737235</wp:posOffset>
          </wp:positionH>
          <wp:positionV relativeFrom="paragraph">
            <wp:posOffset>-288291</wp:posOffset>
          </wp:positionV>
          <wp:extent cx="1352550" cy="657225"/>
          <wp:effectExtent l="0" t="0" r="0" b="9525"/>
          <wp:wrapNone/>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2550" cy="657225"/>
                  </a:xfrm>
                  <a:prstGeom prst="rect">
                    <a:avLst/>
                  </a:prstGeom>
                  <a:ln/>
                </pic:spPr>
              </pic:pic>
            </a:graphicData>
          </a:graphic>
          <wp14:sizeRelH relativeFrom="margin">
            <wp14:pctWidth>0</wp14:pctWidth>
          </wp14:sizeRelH>
          <wp14:sizeRelV relativeFrom="margin">
            <wp14:pctHeight>0</wp14:pctHeight>
          </wp14:sizeRelV>
        </wp:anchor>
      </w:drawing>
    </w:r>
    <w:r w:rsidRPr="00F7411B">
      <w:rPr>
        <w:rFonts w:ascii="Calibri" w:eastAsia="Calibri" w:hAnsi="Calibri" w:cs="Calibri"/>
        <w:noProof/>
        <w:kern w:val="0"/>
        <w:lang w:eastAsia="es-MX"/>
        <w14:ligatures w14:val="none"/>
      </w:rPr>
      <w:drawing>
        <wp:anchor distT="0" distB="0" distL="0" distR="0" simplePos="0" relativeHeight="251662336" behindDoc="1" locked="0" layoutInCell="1" hidden="0" allowOverlap="1" wp14:anchorId="76E1A036" wp14:editId="2623E494">
          <wp:simplePos x="0" y="0"/>
          <wp:positionH relativeFrom="column">
            <wp:posOffset>5282566</wp:posOffset>
          </wp:positionH>
          <wp:positionV relativeFrom="paragraph">
            <wp:posOffset>-354966</wp:posOffset>
          </wp:positionV>
          <wp:extent cx="1141730" cy="752475"/>
          <wp:effectExtent l="0" t="0" r="1270" b="9525"/>
          <wp:wrapNone/>
          <wp:docPr id="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42023" cy="752668"/>
                  </a:xfrm>
                  <a:prstGeom prst="rect">
                    <a:avLst/>
                  </a:prstGeom>
                  <a:ln/>
                </pic:spPr>
              </pic:pic>
            </a:graphicData>
          </a:graphic>
          <wp14:sizeRelH relativeFrom="margin">
            <wp14:pctWidth>0</wp14:pctWidth>
          </wp14:sizeRelH>
          <wp14:sizeRelV relativeFrom="margin">
            <wp14:pctHeight>0</wp14:pctHeight>
          </wp14:sizeRelV>
        </wp:anchor>
      </w:drawing>
    </w:r>
    <w:r w:rsidRPr="00F7411B">
      <w:rPr>
        <w:rFonts w:ascii="Calibri" w:eastAsia="Calibri" w:hAnsi="Calibri" w:cs="Calibri"/>
        <w:b/>
        <w:kern w:val="0"/>
        <w:lang w:eastAsia="es-MX"/>
        <w14:ligatures w14:val="none"/>
      </w:rPr>
      <w:tab/>
    </w:r>
  </w:p>
  <w:bookmarkEnd w:id="6"/>
  <w:p w14:paraId="7C8AA70D" w14:textId="77777777" w:rsidR="00F7411B" w:rsidRDefault="00F741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36E3"/>
    <w:multiLevelType w:val="multilevel"/>
    <w:tmpl w:val="A278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66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E"/>
    <w:rsid w:val="001F673F"/>
    <w:rsid w:val="002F03B5"/>
    <w:rsid w:val="0035126D"/>
    <w:rsid w:val="003C3E4D"/>
    <w:rsid w:val="008545CE"/>
    <w:rsid w:val="009609DA"/>
    <w:rsid w:val="00A7485D"/>
    <w:rsid w:val="00AD5434"/>
    <w:rsid w:val="00B2216E"/>
    <w:rsid w:val="00B80B9E"/>
    <w:rsid w:val="00BE3A7E"/>
    <w:rsid w:val="00CC531D"/>
    <w:rsid w:val="00EB27C9"/>
    <w:rsid w:val="00F741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9410"/>
  <w15:chartTrackingRefBased/>
  <w15:docId w15:val="{AFF13598-98CD-4A88-9D40-D06AEDF4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9E"/>
    <w:pPr>
      <w:spacing w:line="259" w:lineRule="auto"/>
    </w:pPr>
    <w:rPr>
      <w:sz w:val="22"/>
      <w:szCs w:val="22"/>
      <w:lang w:val="es-MX"/>
    </w:rPr>
  </w:style>
  <w:style w:type="paragraph" w:styleId="Ttulo1">
    <w:name w:val="heading 1"/>
    <w:basedOn w:val="Normal"/>
    <w:next w:val="Normal"/>
    <w:link w:val="Ttulo1Car"/>
    <w:uiPriority w:val="9"/>
    <w:qFormat/>
    <w:rsid w:val="00B80B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80B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80B9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80B9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80B9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80B9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0B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0B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0B9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0B9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80B9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80B9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80B9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80B9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80B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0B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0B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0B9E"/>
    <w:rPr>
      <w:rFonts w:eastAsiaTheme="majorEastAsia" w:cstheme="majorBidi"/>
      <w:color w:val="272727" w:themeColor="text1" w:themeTint="D8"/>
    </w:rPr>
  </w:style>
  <w:style w:type="paragraph" w:styleId="Ttulo">
    <w:name w:val="Title"/>
    <w:basedOn w:val="Normal"/>
    <w:next w:val="Normal"/>
    <w:link w:val="TtuloCar"/>
    <w:uiPriority w:val="10"/>
    <w:qFormat/>
    <w:rsid w:val="00B80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0B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0B9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0B9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0B9E"/>
    <w:pPr>
      <w:spacing w:before="160"/>
      <w:jc w:val="center"/>
    </w:pPr>
    <w:rPr>
      <w:i/>
      <w:iCs/>
      <w:color w:val="404040" w:themeColor="text1" w:themeTint="BF"/>
    </w:rPr>
  </w:style>
  <w:style w:type="character" w:customStyle="1" w:styleId="CitaCar">
    <w:name w:val="Cita Car"/>
    <w:basedOn w:val="Fuentedeprrafopredeter"/>
    <w:link w:val="Cita"/>
    <w:uiPriority w:val="29"/>
    <w:rsid w:val="00B80B9E"/>
    <w:rPr>
      <w:i/>
      <w:iCs/>
      <w:color w:val="404040" w:themeColor="text1" w:themeTint="BF"/>
    </w:rPr>
  </w:style>
  <w:style w:type="paragraph" w:styleId="Prrafodelista">
    <w:name w:val="List Paragraph"/>
    <w:basedOn w:val="Normal"/>
    <w:uiPriority w:val="34"/>
    <w:qFormat/>
    <w:rsid w:val="00B80B9E"/>
    <w:pPr>
      <w:ind w:left="720"/>
      <w:contextualSpacing/>
    </w:pPr>
  </w:style>
  <w:style w:type="character" w:styleId="nfasisintenso">
    <w:name w:val="Intense Emphasis"/>
    <w:basedOn w:val="Fuentedeprrafopredeter"/>
    <w:uiPriority w:val="21"/>
    <w:qFormat/>
    <w:rsid w:val="00B80B9E"/>
    <w:rPr>
      <w:i/>
      <w:iCs/>
      <w:color w:val="2F5496" w:themeColor="accent1" w:themeShade="BF"/>
    </w:rPr>
  </w:style>
  <w:style w:type="paragraph" w:styleId="Citadestacada">
    <w:name w:val="Intense Quote"/>
    <w:basedOn w:val="Normal"/>
    <w:next w:val="Normal"/>
    <w:link w:val="CitadestacadaCar"/>
    <w:uiPriority w:val="30"/>
    <w:qFormat/>
    <w:rsid w:val="00B80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80B9E"/>
    <w:rPr>
      <w:i/>
      <w:iCs/>
      <w:color w:val="2F5496" w:themeColor="accent1" w:themeShade="BF"/>
    </w:rPr>
  </w:style>
  <w:style w:type="character" w:styleId="Referenciaintensa">
    <w:name w:val="Intense Reference"/>
    <w:basedOn w:val="Fuentedeprrafopredeter"/>
    <w:uiPriority w:val="32"/>
    <w:qFormat/>
    <w:rsid w:val="00B80B9E"/>
    <w:rPr>
      <w:b/>
      <w:bCs/>
      <w:smallCaps/>
      <w:color w:val="2F5496" w:themeColor="accent1" w:themeShade="BF"/>
      <w:spacing w:val="5"/>
    </w:rPr>
  </w:style>
  <w:style w:type="table" w:customStyle="1" w:styleId="Tablaconcuadrcula1">
    <w:name w:val="Tabla con cuadrícula1"/>
    <w:basedOn w:val="Tablanormal"/>
    <w:next w:val="Tablaconcuadrcula"/>
    <w:uiPriority w:val="59"/>
    <w:rsid w:val="00B80B9E"/>
    <w:pPr>
      <w:spacing w:after="0" w:line="240" w:lineRule="auto"/>
    </w:pPr>
    <w:rPr>
      <w:kern w:val="0"/>
      <w:sz w:val="22"/>
      <w:szCs w:val="22"/>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80B9E"/>
    <w:pPr>
      <w:widowControl w:val="0"/>
      <w:autoSpaceDE w:val="0"/>
      <w:autoSpaceDN w:val="0"/>
      <w:spacing w:after="0" w:line="240" w:lineRule="auto"/>
    </w:pPr>
    <w:rPr>
      <w:rFonts w:ascii="Calibri" w:eastAsia="Calibri" w:hAnsi="Calibri" w:cs="Calibri"/>
      <w:kern w:val="0"/>
      <w:sz w:val="22"/>
      <w:szCs w:val="22"/>
      <w14:ligatures w14:val="none"/>
    </w:rPr>
  </w:style>
  <w:style w:type="table" w:styleId="Tablaconcuadrcula">
    <w:name w:val="Table Grid"/>
    <w:basedOn w:val="Tablanormal"/>
    <w:uiPriority w:val="39"/>
    <w:rsid w:val="00B80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74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11B"/>
    <w:rPr>
      <w:sz w:val="22"/>
      <w:szCs w:val="22"/>
      <w:lang w:val="es-MX"/>
    </w:rPr>
  </w:style>
  <w:style w:type="paragraph" w:styleId="Piedepgina">
    <w:name w:val="footer"/>
    <w:basedOn w:val="Normal"/>
    <w:link w:val="PiedepginaCar"/>
    <w:uiPriority w:val="99"/>
    <w:unhideWhenUsed/>
    <w:rsid w:val="00F74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11B"/>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24792">
      <w:bodyDiv w:val="1"/>
      <w:marLeft w:val="0"/>
      <w:marRight w:val="0"/>
      <w:marTop w:val="0"/>
      <w:marBottom w:val="0"/>
      <w:divBdr>
        <w:top w:val="none" w:sz="0" w:space="0" w:color="auto"/>
        <w:left w:val="none" w:sz="0" w:space="0" w:color="auto"/>
        <w:bottom w:val="none" w:sz="0" w:space="0" w:color="auto"/>
        <w:right w:val="none" w:sz="0" w:space="0" w:color="auto"/>
      </w:divBdr>
    </w:div>
    <w:div w:id="160865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4</Pages>
  <Words>1611</Words>
  <Characters>8863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Alejandre</dc:creator>
  <cp:keywords/>
  <dc:description/>
  <cp:lastModifiedBy>Comude Tlajomulco</cp:lastModifiedBy>
  <cp:revision>3</cp:revision>
  <cp:lastPrinted>2025-08-01T17:00:00Z</cp:lastPrinted>
  <dcterms:created xsi:type="dcterms:W3CDTF">2025-07-31T16:21:00Z</dcterms:created>
  <dcterms:modified xsi:type="dcterms:W3CDTF">2025-08-01T17:01:00Z</dcterms:modified>
</cp:coreProperties>
</file>